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02">
      <w:pPr>
        <w:spacing w:after="0" w:line="360" w:lineRule="auto"/>
        <w:rPr>
          <w:rFonts w:ascii="Times New Roman" w:cs="Times New Roman" w:eastAsia="Times New Roman" w:hAnsi="Times New Roman"/>
          <w:b w:val="1"/>
          <w:bCs w:val="1"/>
          <w:sz w:val="24"/>
          <w:szCs w:val="24"/>
          <w:u w:val="single"/>
        </w:rPr>
      </w:pPr>
      <w:r w:rsidDel="00000000" w:rsidR="00000000" w:rsidRPr="00000000">
        <w:rPr>
          <w:rFonts w:ascii="Times New Roman" w:cs="Times New Roman" w:eastAsia="Times New Roman" w:hAnsi="Times New Roman"/>
          <w:b w:val="1"/>
          <w:bCs w:val="1"/>
          <w:rtl w:val="0"/>
        </w:rPr>
        <w:t xml:space="preserve">UNIVERSITATEA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Școala Națională de Studii Politice și Administrative</w:t>
      </w:r>
      <w:r w:rsidDel="00000000" w:rsidR="00000000" w:rsidRPr="00000000">
        <w:rPr>
          <w:rtl w:val="0"/>
        </w:rPr>
      </w:r>
    </w:p>
    <w:p w:rsidR="00000000" w:rsidDel="00000000" w:rsidP="00000000" w:rsidRDefault="00000000" w:rsidRPr="00000000" w14:paraId="00000003">
      <w:pPr>
        <w:spacing w:after="0" w:line="36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rtl w:val="0"/>
        </w:rPr>
        <w:t xml:space="preserve">FACULTATEA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de Științe Politice</w:t>
      </w:r>
      <w:r w:rsidDel="00000000" w:rsidR="00000000" w:rsidRPr="00000000">
        <w:rPr>
          <w:rtl w:val="0"/>
        </w:rPr>
      </w:r>
    </w:p>
    <w:p w:rsidR="00000000" w:rsidDel="00000000" w:rsidP="00000000" w:rsidRDefault="00000000" w:rsidRPr="00000000" w14:paraId="00000004">
      <w:pPr>
        <w:spacing w:after="0" w:line="360" w:lineRule="auto"/>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DEPARTAMENTUL </w:t>
      </w:r>
      <w:r w:rsidDel="00000000" w:rsidR="00000000" w:rsidRPr="00000000">
        <w:rPr>
          <w:rFonts w:ascii="Times New Roman" w:cs="Times New Roman" w:eastAsia="Times New Roman" w:hAnsi="Times New Roman"/>
          <w:i w:val="1"/>
          <w:iCs w:val="1"/>
          <w:sz w:val="24"/>
          <w:szCs w:val="24"/>
          <w:u w:val="single"/>
          <w:rtl w:val="0"/>
        </w:rPr>
        <w:t xml:space="preserve">Științe Politice și Studii Europene</w:t>
      </w:r>
      <w:r w:rsidDel="00000000" w:rsidR="00000000" w:rsidRPr="00000000">
        <w:rPr>
          <w:rtl w:val="0"/>
        </w:rPr>
      </w:r>
    </w:p>
    <w:p w:rsidR="00000000" w:rsidDel="00000000" w:rsidP="00000000" w:rsidRDefault="00000000" w:rsidRPr="00000000" w14:paraId="00000005">
      <w:pPr>
        <w:spacing w:after="0" w:line="360" w:lineRule="auto"/>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DOMENIUL DE STUDII </w:t>
      </w:r>
      <w:r w:rsidDel="00000000" w:rsidR="00000000" w:rsidRPr="00000000">
        <w:rPr>
          <w:rFonts w:ascii="Times New Roman" w:cs="Times New Roman" w:eastAsia="Times New Roman" w:hAnsi="Times New Roman"/>
          <w:i w:val="1"/>
          <w:iCs w:val="1"/>
          <w:sz w:val="24"/>
          <w:szCs w:val="24"/>
          <w:u w:val="single"/>
          <w:rtl w:val="0"/>
        </w:rPr>
        <w:t xml:space="preserve">Științe Politice, Relații Internaționale și Studii Europene</w:t>
      </w:r>
      <w:r w:rsidDel="00000000" w:rsidR="00000000" w:rsidRPr="00000000">
        <w:rPr>
          <w:rtl w:val="0"/>
        </w:rPr>
      </w:r>
    </w:p>
    <w:p w:rsidR="00000000" w:rsidDel="00000000" w:rsidP="00000000" w:rsidRDefault="00000000" w:rsidRPr="00000000" w14:paraId="00000006">
      <w:pPr>
        <w:spacing w:after="0" w:line="360" w:lineRule="auto"/>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PROGRAMUL DE STUDII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(Specializarea): SP, RISE</w:t>
      </w:r>
      <w:r w:rsidDel="00000000" w:rsidR="00000000" w:rsidRPr="00000000">
        <w:rPr>
          <w:rtl w:val="0"/>
        </w:rPr>
      </w:r>
    </w:p>
    <w:p w:rsidR="00000000" w:rsidDel="00000000" w:rsidP="00000000" w:rsidRDefault="00000000" w:rsidRPr="00000000" w14:paraId="00000007">
      <w:pPr>
        <w:spacing w:after="0" w:line="240" w:lineRule="auto"/>
        <w:ind w:right="-567"/>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spacing w:after="0" w:line="240" w:lineRule="auto"/>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FIŞA DISCIPLINEI</w:t>
      </w:r>
    </w:p>
    <w:p w:rsidR="00000000" w:rsidDel="00000000" w:rsidP="00000000" w:rsidRDefault="00000000" w:rsidRPr="00000000" w14:paraId="0000000D">
      <w:pPr>
        <w:spacing w:after="0" w:line="240" w:lineRule="auto"/>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Guvernanță și Europenizare (GE)</w:t>
      </w:r>
    </w:p>
    <w:p w:rsidR="00000000" w:rsidDel="00000000" w:rsidP="00000000" w:rsidRDefault="00000000" w:rsidRPr="00000000" w14:paraId="0000000E">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Statutul disciplinei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obligatorie</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opțională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facultativă</w:t>
      </w:r>
      <w:r w:rsidDel="00000000" w:rsidR="00000000" w:rsidRPr="00000000">
        <w:rPr>
          <w:rtl w:val="0"/>
        </w:rPr>
      </w:r>
    </w:p>
    <w:p w:rsidR="00000000" w:rsidDel="00000000" w:rsidP="00000000" w:rsidRDefault="00000000" w:rsidRPr="00000000" w14:paraId="0000001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Nivelul de studii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Licență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Masterat</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Doctorat</w:t>
      </w: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Anul de studii</w:t>
      </w:r>
      <w:r w:rsidDel="00000000" w:rsidR="00000000" w:rsidRPr="00000000">
        <w:rPr>
          <w:rFonts w:ascii="Times New Roman" w:cs="Times New Roman" w:eastAsia="Times New Roman" w:hAnsi="Times New Roman"/>
          <w:rtl w:val="0"/>
        </w:rPr>
        <w:t xml:space="preserve">: III</w:t>
      </w:r>
    </w:p>
    <w:p w:rsidR="00000000" w:rsidDel="00000000" w:rsidP="00000000" w:rsidRDefault="00000000" w:rsidRPr="00000000" w14:paraId="0000001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Semestrul</w:t>
      </w:r>
      <w:r w:rsidDel="00000000" w:rsidR="00000000" w:rsidRPr="00000000">
        <w:rPr>
          <w:rFonts w:ascii="Times New Roman" w:cs="Times New Roman" w:eastAsia="Times New Roman" w:hAnsi="Times New Roman"/>
          <w:rtl w:val="0"/>
        </w:rPr>
        <w:t xml:space="preserve">: 2</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b w:val="1"/>
          <w:bCs w:val="1"/>
          <w:color w:val="000000"/>
          <w:rtl w:val="0"/>
        </w:rPr>
        <w:t xml:space="preserve">Titularul cursului: </w:t>
      </w:r>
      <w:r w:rsidDel="00000000" w:rsidR="00000000" w:rsidRPr="00000000">
        <w:rPr>
          <w:rFonts w:ascii="Times New Roman" w:cs="Times New Roman" w:eastAsia="Times New Roman" w:hAnsi="Times New Roman"/>
          <w:color w:val="000000"/>
          <w:rtl w:val="0"/>
        </w:rPr>
        <w:t xml:space="preserve">Lect. univ. dr.</w:t>
      </w:r>
      <w:r w:rsidDel="00000000" w:rsidR="00000000" w:rsidRPr="00000000">
        <w:rPr>
          <w:rFonts w:ascii="Times New Roman" w:cs="Times New Roman" w:eastAsia="Times New Roman" w:hAnsi="Times New Roman"/>
          <w:b w:val="1"/>
          <w:bCs w:val="1"/>
          <w:color w:val="000000"/>
          <w:rtl w:val="0"/>
        </w:rPr>
        <w:t xml:space="preserve"> </w:t>
      </w:r>
      <w:r w:rsidDel="00000000" w:rsidR="00000000" w:rsidRPr="00000000">
        <w:rPr>
          <w:rFonts w:ascii="Times New Roman" w:cs="Times New Roman" w:eastAsia="Times New Roman" w:hAnsi="Times New Roman"/>
          <w:color w:val="000000"/>
          <w:rtl w:val="0"/>
        </w:rPr>
        <w:t xml:space="preserve">Oana – Andreea Ion</w:t>
      </w: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tl w:val="0"/>
        </w:rPr>
      </w:r>
    </w:p>
    <w:tbl>
      <w:tblPr>
        <w:tblStyle w:val="Table1"/>
        <w:tblpPr w:leftFromText="180" w:rightFromText="180" w:topFromText="0" w:bottomFromText="0" w:vertAnchor="text" w:horzAnchor="text" w:tblpX="0" w:tblpY="113"/>
        <w:tblW w:w="9747.0" w:type="dxa"/>
        <w:jc w:val="left"/>
        <w:tblBorders>
          <w:top w:color="000000" w:space="0" w:sz="0" w:val="nil"/>
          <w:left w:color="000000" w:space="0" w:sz="0" w:val="nil"/>
          <w:bottom w:color="000000" w:space="0" w:sz="0" w:val="nil"/>
          <w:right w:color="000000" w:space="0" w:sz="0" w:val="nil"/>
        </w:tblBorders>
        <w:tblLayout w:type="fixed"/>
        <w:tblLook w:val="0000"/>
      </w:tblPr>
      <w:tblGrid>
        <w:gridCol w:w="2692"/>
        <w:gridCol w:w="1454"/>
        <w:gridCol w:w="1454"/>
        <w:gridCol w:w="1454"/>
        <w:gridCol w:w="1454"/>
        <w:gridCol w:w="1239"/>
        <w:tblGridChange w:id="0">
          <w:tblGrid>
            <w:gridCol w:w="2692"/>
            <w:gridCol w:w="1454"/>
            <w:gridCol w:w="1454"/>
            <w:gridCol w:w="1454"/>
            <w:gridCol w:w="1454"/>
            <w:gridCol w:w="1239"/>
          </w:tblGrid>
        </w:tblGridChange>
      </w:tblGrid>
      <w:tr>
        <w:trPr>
          <w:cantSplit w:val="0"/>
          <w:trHeight w:val="159" w:hRule="atLeast"/>
          <w:tblHeader w:val="0"/>
        </w:trPr>
        <w:tc>
          <w:tcPr>
            <w:gridSpan w:val="6"/>
            <w:tcBorders>
              <w:top w:color="000000" w:space="0" w:sz="8" w:val="single"/>
              <w:left w:color="000000" w:space="0" w:sz="8" w:val="single"/>
              <w:right w:color="000000" w:space="0" w:sz="8" w:val="single"/>
            </w:tcBorders>
            <w:shd w:fill="ffffff" w:val="clear"/>
          </w:tcPr>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Număr de ore/Verificarea/Credite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Curs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Seminar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Laborator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Proiect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Examinare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C=28, SI=47</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S=28, SI=47</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bCs w:val="1"/>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bCs w:val="1"/>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E</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6</w:t>
            </w:r>
          </w:p>
        </w:tc>
      </w:tr>
    </w:tbl>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0" w:line="240" w:lineRule="auto"/>
        <w:ind w:right="-567"/>
        <w:jc w:val="both"/>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A. OBIECTIVELE DISCIPLINEI</w:t>
      </w:r>
    </w:p>
    <w:p w:rsidR="00000000" w:rsidDel="00000000" w:rsidP="00000000" w:rsidRDefault="00000000" w:rsidRPr="00000000" w14:paraId="0000002E">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O1. Familiarizarea studenților cu dimensiunea teoretică a studiilor despre Uniunea Europeană, cu accent pe binomul guvernare/guvernanță și pe implicațiile pe care practicarea guvernanței la nivelul UE le are asupra actorilor implicați, asupra procesului decizional și asupra unor concepte-cheie ale științei politice (de exemplu, legitimitatea democratică). Cursul urmărește, de asemenea, să stimuleze cercetarea pe diferite teme politico-instituționale care privesc România în calitate de stat membru al UE.</w:t>
      </w:r>
    </w:p>
    <w:p w:rsidR="00000000" w:rsidDel="00000000" w:rsidP="00000000" w:rsidRDefault="00000000" w:rsidRPr="00000000" w14:paraId="0000002F">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O2. Familiarizarea studenților cu conceptul de europenizare și înțelegerea impactului acestui proces asupra sistemului politic (</w:t>
      </w:r>
      <w:r w:rsidDel="00000000" w:rsidR="00000000" w:rsidRPr="00000000">
        <w:rPr>
          <w:rFonts w:ascii="Times New Roman" w:cs="Times New Roman" w:eastAsia="Times New Roman" w:hAnsi="Times New Roman"/>
          <w:i w:val="1"/>
          <w:iCs w:val="1"/>
          <w:rtl w:val="0"/>
        </w:rPr>
        <w:t xml:space="preserve">polity</w:t>
      </w:r>
      <w:r w:rsidDel="00000000" w:rsidR="00000000" w:rsidRPr="00000000">
        <w:rPr>
          <w:rFonts w:ascii="Times New Roman" w:cs="Times New Roman" w:eastAsia="Times New Roman" w:hAnsi="Times New Roman"/>
          <w:rtl w:val="0"/>
        </w:rPr>
        <w:t xml:space="preserve">), politicii (</w:t>
      </w:r>
      <w:r w:rsidDel="00000000" w:rsidR="00000000" w:rsidRPr="00000000">
        <w:rPr>
          <w:rFonts w:ascii="Times New Roman" w:cs="Times New Roman" w:eastAsia="Times New Roman" w:hAnsi="Times New Roman"/>
          <w:i w:val="1"/>
          <w:iCs w:val="1"/>
          <w:rtl w:val="0"/>
        </w:rPr>
        <w:t xml:space="preserve">politics</w:t>
      </w:r>
      <w:r w:rsidDel="00000000" w:rsidR="00000000" w:rsidRPr="00000000">
        <w:rPr>
          <w:rFonts w:ascii="Times New Roman" w:cs="Times New Roman" w:eastAsia="Times New Roman" w:hAnsi="Times New Roman"/>
          <w:rtl w:val="0"/>
        </w:rPr>
        <w:t xml:space="preserve">) și politicilor (</w:t>
      </w:r>
      <w:r w:rsidDel="00000000" w:rsidR="00000000" w:rsidRPr="00000000">
        <w:rPr>
          <w:rFonts w:ascii="Times New Roman" w:cs="Times New Roman" w:eastAsia="Times New Roman" w:hAnsi="Times New Roman"/>
          <w:i w:val="1"/>
          <w:iCs w:val="1"/>
          <w:rtl w:val="0"/>
        </w:rPr>
        <w:t xml:space="preserve">policies</w:t>
      </w:r>
      <w:r w:rsidDel="00000000" w:rsidR="00000000" w:rsidRPr="00000000">
        <w:rPr>
          <w:rFonts w:ascii="Times New Roman" w:cs="Times New Roman" w:eastAsia="Times New Roman" w:hAnsi="Times New Roman"/>
          <w:rtl w:val="0"/>
        </w:rPr>
        <w:t xml:space="preserve">) statelor membre ale Uniunii Europene, precum și asupra altor state europene sau din vecinătatea Uniunii Europene.</w:t>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0" w:line="240" w:lineRule="auto"/>
        <w:ind w:right="-567"/>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0" w:line="240" w:lineRule="auto"/>
        <w:ind w:right="-567"/>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b w:val="1"/>
          <w:bCs w:val="1"/>
          <w:color w:val="000000"/>
          <w:rtl w:val="0"/>
        </w:rPr>
        <w:t xml:space="preserve">B. PRECONDIŢII DE ACCESARE A DISCIPLINEI</w:t>
      </w:r>
      <w:r w:rsidDel="00000000" w:rsidR="00000000" w:rsidRPr="00000000">
        <w:rPr>
          <w:rtl w:val="0"/>
        </w:rPr>
      </w:r>
    </w:p>
    <w:tbl>
      <w:tblPr>
        <w:tblStyle w:val="Table2"/>
        <w:tblW w:w="881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18"/>
        <w:tblGridChange w:id="0">
          <w:tblGrid>
            <w:gridCol w:w="881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Denumire disciplină</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Instituțiile Uniunii Europene (obligatoriu)</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Politicile Uniunii Europene (obligatoriu)</w:t>
            </w:r>
          </w:p>
        </w:tc>
      </w:tr>
    </w:tbl>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0" w:line="240" w:lineRule="auto"/>
        <w:ind w:right="-567"/>
        <w:jc w:val="both"/>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0" w:line="240" w:lineRule="auto"/>
        <w:ind w:right="-567"/>
        <w:jc w:val="both"/>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0" w:line="240" w:lineRule="auto"/>
        <w:ind w:right="-567"/>
        <w:jc w:val="both"/>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C. COMPETENŢE SPECIFICE</w:t>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0" w:line="240" w:lineRule="auto"/>
        <w:ind w:right="-567"/>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Disciplina vizează următoarele competențe specifice programului de studiu:</w:t>
      </w:r>
    </w:p>
    <w:tbl>
      <w:tblPr>
        <w:tblStyle w:val="Table3"/>
        <w:tblpPr w:leftFromText="180" w:rightFromText="180" w:topFromText="0" w:bottomFromText="0" w:vertAnchor="text" w:horzAnchor="text" w:tblpX="0" w:tblpY="47"/>
        <w:tblW w:w="892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70"/>
        <w:gridCol w:w="7155"/>
        <w:tblGridChange w:id="0">
          <w:tblGrid>
            <w:gridCol w:w="1770"/>
            <w:gridCol w:w="7155"/>
          </w:tblGrid>
        </w:tblGridChange>
      </w:tblGrid>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9">
            <w:pPr>
              <w:ind w:left="113" w:right="113" w:firstLine="0"/>
              <w:jc w:val="center"/>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Competenţe profesionale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A">
            <w:pPr>
              <w:numPr>
                <w:ilvl w:val="0"/>
                <w:numId w:val="3"/>
              </w:numPr>
              <w:spacing w:after="0" w:line="240" w:lineRule="auto"/>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Să cunoască principalele cadre teoretice privind integrarea europeană;</w:t>
            </w:r>
          </w:p>
          <w:p w:rsidR="00000000" w:rsidDel="00000000" w:rsidP="00000000" w:rsidRDefault="00000000" w:rsidRPr="00000000" w14:paraId="0000003B">
            <w:pPr>
              <w:numPr>
                <w:ilvl w:val="0"/>
                <w:numId w:val="3"/>
              </w:numPr>
              <w:spacing w:after="0" w:line="240" w:lineRule="auto"/>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Să cunoască actorii și procesul decizional al UE din perspectiva binomului guvernare/guvernanță;</w:t>
            </w:r>
          </w:p>
          <w:p w:rsidR="00000000" w:rsidDel="00000000" w:rsidP="00000000" w:rsidRDefault="00000000" w:rsidRPr="00000000" w14:paraId="0000003C">
            <w:pPr>
              <w:numPr>
                <w:ilvl w:val="0"/>
                <w:numId w:val="3"/>
              </w:numPr>
              <w:spacing w:after="0" w:line="240" w:lineRule="auto"/>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Să demonstreze capacitatea de a operaționaliza conceptele de guvernanță și europenizare;</w:t>
            </w:r>
          </w:p>
          <w:p w:rsidR="00000000" w:rsidDel="00000000" w:rsidP="00000000" w:rsidRDefault="00000000" w:rsidRPr="00000000" w14:paraId="0000003D">
            <w:pPr>
              <w:numPr>
                <w:ilvl w:val="0"/>
                <w:numId w:val="3"/>
              </w:numPr>
              <w:spacing w:after="0" w:line="240" w:lineRule="auto"/>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Să demonstreze capacitatea de a identifica și analiza elementele supuse procesului de europenizare la nivel intern.</w:t>
            </w:r>
          </w:p>
        </w:tc>
      </w:tr>
      <w:tr>
        <w:trPr>
          <w:cantSplit w:val="0"/>
          <w:trHeight w:val="1414"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E">
            <w:pPr>
              <w:ind w:left="113" w:right="113" w:firstLine="0"/>
              <w:jc w:val="center"/>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Competenţe transversale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F">
            <w:pPr>
              <w:numPr>
                <w:ilvl w:val="0"/>
                <w:numId w:val="4"/>
              </w:numPr>
              <w:spacing w:after="0" w:line="240" w:lineRule="auto"/>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Să își dezvolte capacităţile de lucru în grup, comunicare cu alte grupuri, discurs public şi negociere (prin studiile de caz analizate);</w:t>
            </w:r>
          </w:p>
          <w:p w:rsidR="00000000" w:rsidDel="00000000" w:rsidP="00000000" w:rsidRDefault="00000000" w:rsidRPr="00000000" w14:paraId="00000040">
            <w:pPr>
              <w:numPr>
                <w:ilvl w:val="0"/>
                <w:numId w:val="4"/>
              </w:numPr>
              <w:spacing w:after="0" w:line="240" w:lineRule="auto"/>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Să își dezvolte spiritul critico-constructiv;</w:t>
            </w:r>
          </w:p>
          <w:p w:rsidR="00000000" w:rsidDel="00000000" w:rsidP="00000000" w:rsidRDefault="00000000" w:rsidRPr="00000000" w14:paraId="00000041">
            <w:pPr>
              <w:numPr>
                <w:ilvl w:val="0"/>
                <w:numId w:val="5"/>
              </w:numPr>
              <w:spacing w:after="0" w:line="240" w:lineRule="auto"/>
              <w:ind w:left="3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Să își dezvolte capacitatea de a promova valorile proprii UE;</w:t>
            </w:r>
          </w:p>
          <w:p w:rsidR="00000000" w:rsidDel="00000000" w:rsidP="00000000" w:rsidRDefault="00000000" w:rsidRPr="00000000" w14:paraId="00000042">
            <w:pPr>
              <w:numPr>
                <w:ilvl w:val="0"/>
                <w:numId w:val="4"/>
              </w:numPr>
              <w:spacing w:after="0" w:line="240" w:lineRule="auto"/>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Să manifeste o atitudine pozitiva si activa fata de valoarea învăţării ca investiţie personală şi colectivă, ca motor al schimbării sociale şi al emancipării.</w:t>
            </w:r>
          </w:p>
        </w:tc>
      </w:tr>
    </w:tbl>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0" w:line="240" w:lineRule="auto"/>
        <w:ind w:right="-567"/>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bCs w:val="1"/>
        </w:rPr>
      </w:pPr>
      <w:r w:rsidDel="00000000" w:rsidR="00000000" w:rsidRPr="00000000">
        <w:rPr>
          <w:rtl w:val="0"/>
        </w:rPr>
      </w:r>
    </w:p>
    <w:tbl>
      <w:tblPr>
        <w:tblStyle w:val="Table4"/>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Elaborarea fişei disciplinei Guvernanță și Europenizare a avut loc în urma discutării conţinutului disciplinei şi a cerinţelor practice cu specialişti şi practicieni din domeniu, dar şi pornind de la competenţele profesionale cerute de piaţa muncii.</w:t>
            </w:r>
          </w:p>
        </w:tc>
      </w:tr>
    </w:tbl>
    <w:p w:rsidR="00000000" w:rsidDel="00000000" w:rsidP="00000000" w:rsidRDefault="00000000" w:rsidRPr="00000000" w14:paraId="00000046">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bCs w:val="1"/>
        </w:rPr>
      </w:pPr>
      <w:r w:rsidDel="00000000" w:rsidR="00000000" w:rsidRPr="00000000">
        <w:rPr>
          <w:rtl w:val="0"/>
        </w:rPr>
      </w:r>
    </w:p>
    <w:tbl>
      <w:tblPr>
        <w:tblStyle w:val="Table5"/>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p w:rsidR="00000000" w:rsidDel="00000000" w:rsidP="00000000" w:rsidRDefault="00000000" w:rsidRPr="00000000" w14:paraId="00000047">
            <w:pPr>
              <w:spacing w:after="0" w:lineRule="auto"/>
              <w:jc w:val="both"/>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Rezultatele învățării</w:t>
            </w:r>
          </w:p>
          <w:p w:rsidR="00000000" w:rsidDel="00000000" w:rsidP="00000000" w:rsidRDefault="00000000" w:rsidRPr="00000000" w14:paraId="00000048">
            <w:pPr>
              <w:spacing w:after="0" w:lineRule="auto"/>
              <w:jc w:val="both"/>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Cunoștințe </w:t>
            </w:r>
          </w:p>
          <w:p w:rsidR="00000000" w:rsidDel="00000000" w:rsidP="00000000" w:rsidRDefault="00000000" w:rsidRPr="00000000" w14:paraId="00000049">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C1: Studentul/Absolventul utilizează metodologia teoretică a cercetării științifice, constând în efectuarea de cercetări de fond, construirea unei ipoteze, testarea acesteia, analizarea datelor și încheierea rezultatelor.</w:t>
            </w:r>
          </w:p>
          <w:p w:rsidR="00000000" w:rsidDel="00000000" w:rsidP="00000000" w:rsidRDefault="00000000" w:rsidRPr="00000000" w14:paraId="0000004A">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C9: Studentul/Absolventul descrie și analizează concepte, teorii și paradigme utilizate în domeniul științelor politice.</w:t>
            </w:r>
          </w:p>
          <w:p w:rsidR="00000000" w:rsidDel="00000000" w:rsidP="00000000" w:rsidRDefault="00000000" w:rsidRPr="00000000" w14:paraId="0000004B">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C10: Studentul/Absolventul arată cunoaștere aprofundată si înțelegere complexă a domeniului științelor politice.</w:t>
            </w:r>
          </w:p>
          <w:p w:rsidR="00000000" w:rsidDel="00000000" w:rsidP="00000000" w:rsidRDefault="00000000" w:rsidRPr="00000000" w14:paraId="0000004C">
            <w:pPr>
              <w:spacing w:after="0"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4D">
            <w:pPr>
              <w:spacing w:after="0" w:lineRule="auto"/>
              <w:jc w:val="both"/>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Aptitudini </w:t>
            </w:r>
          </w:p>
          <w:p w:rsidR="00000000" w:rsidDel="00000000" w:rsidP="00000000" w:rsidRDefault="00000000" w:rsidRPr="00000000" w14:paraId="0000004E">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A1: Studentul/Absolventul se angajează în conceperea sau crearea de noi cunoștințe prin formularea de întrebări în legătură cu cercetarea, prin cercetarea, îmbunătățirea sau dezvoltarea de concepte, teorii, modele, tehnici, instrumente, software sau metode operaționale și prin utilizarea de metode și tehnici științifice.</w:t>
            </w:r>
          </w:p>
          <w:p w:rsidR="00000000" w:rsidDel="00000000" w:rsidP="00000000" w:rsidRDefault="00000000" w:rsidRPr="00000000" w14:paraId="0000004F">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A3: Studentul/Absolventul aplică principiile etice fundamentale și legislația în domeniul cercetării științifice, inclusiv în ceea ce privește aspectele legate de integritatea cercetării. Efectuează, revizuiește sau raportează cercetări, evitând comportamentele greșite, cum ar fi fabricarea, falsificarea și plagiatul.</w:t>
            </w:r>
          </w:p>
          <w:p w:rsidR="00000000" w:rsidDel="00000000" w:rsidP="00000000" w:rsidRDefault="00000000" w:rsidRPr="00000000" w14:paraId="00000050">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A6: Studentul/Absolventul elaborează documente de cercetare sau susține prezentări pentru a raporta rezultatele unui proiect de cercetare și analiză desfășurat, indicând procedurile de analiză și metodele care au condus la rezultatele respective, precum și posibile interpretări ale rezultatelor.</w:t>
            </w:r>
          </w:p>
          <w:p w:rsidR="00000000" w:rsidDel="00000000" w:rsidP="00000000" w:rsidRDefault="00000000" w:rsidRPr="00000000" w14:paraId="00000051">
            <w:pPr>
              <w:spacing w:after="0"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52">
            <w:pPr>
              <w:spacing w:after="0" w:lineRule="auto"/>
              <w:jc w:val="both"/>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Responsabilitate și autonomie</w:t>
            </w:r>
          </w:p>
          <w:p w:rsidR="00000000" w:rsidDel="00000000" w:rsidP="00000000" w:rsidRDefault="00000000" w:rsidRPr="00000000" w14:paraId="00000053">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R1: Studentul/Absolventul analizează în mod eficace, regulat și sistematic propriile acțiuni, performanțe și atitudini și face ajustările necesare, căutând oportunități de dezvoltare profesională pentru a elimina lacunele în materie de cunoștințe și practici în domeniile identificate.</w:t>
            </w:r>
          </w:p>
          <w:p w:rsidR="00000000" w:rsidDel="00000000" w:rsidP="00000000" w:rsidRDefault="00000000" w:rsidRPr="00000000" w14:paraId="00000054">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R4: Studentul/Absolventul pronunță si apără hotărâri pe baza dovezilor interne și a criteriilor externe. Evaluează critic credibilitatea și fiabilitatea informațiilor înainte de a le utiliza sau de a le transmite altora. Dezvoltă o gândire independentă și critică.</w:t>
            </w:r>
          </w:p>
          <w:p w:rsidR="00000000" w:rsidDel="00000000" w:rsidP="00000000" w:rsidRDefault="00000000" w:rsidRPr="00000000" w14:paraId="00000055">
            <w:pPr>
              <w:spacing w:after="0" w:lineRule="auto"/>
              <w:jc w:val="both"/>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000000"/>
                <w:rtl w:val="0"/>
              </w:rPr>
              <w:t xml:space="preserve">R7: Studentul/Absolventul este în măsură să evalueze și să analizeze informațiile și sursele acestora. Studentul/Absolventul demonstrează capacitate de a accesa și de a avea o înțelegere critică atât a formelor tradiționale, cât și a celor noi de mass-media, precum și a rolului și funcției acestora în societățile democratice.</w:t>
            </w:r>
            <w:r w:rsidDel="00000000" w:rsidR="00000000" w:rsidRPr="00000000">
              <w:rPr>
                <w:rtl w:val="0"/>
              </w:rPr>
            </w:r>
          </w:p>
        </w:tc>
      </w:tr>
    </w:tbl>
    <w:p w:rsidR="00000000" w:rsidDel="00000000" w:rsidP="00000000" w:rsidRDefault="00000000" w:rsidRPr="00000000" w14:paraId="00000056">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D. CONŢINUTUL DISCIPLINEI </w:t>
      </w:r>
      <w:r w:rsidDel="00000000" w:rsidR="00000000" w:rsidRPr="00000000">
        <w:rPr>
          <w:rtl w:val="0"/>
        </w:rPr>
      </w:r>
    </w:p>
    <w:p w:rsidR="00000000" w:rsidDel="00000000" w:rsidP="00000000" w:rsidRDefault="00000000" w:rsidRPr="00000000" w14:paraId="00000059">
      <w:pPr>
        <w:numPr>
          <w:ilvl w:val="0"/>
          <w:numId w:val="7"/>
        </w:numPr>
        <w:pBdr>
          <w:top w:space="0" w:sz="0" w:val="nil"/>
          <w:left w:space="0" w:sz="0" w:val="nil"/>
          <w:bottom w:space="0" w:sz="0" w:val="nil"/>
          <w:right w:space="0" w:sz="0" w:val="nil"/>
          <w:between w:space="0" w:sz="0" w:val="nil"/>
        </w:pBdr>
        <w:spacing w:after="0" w:line="240" w:lineRule="auto"/>
        <w:ind w:left="400" w:hanging="360"/>
        <w:rPr>
          <w:rFonts w:ascii="Times New Roman" w:cs="Times New Roman" w:eastAsia="Times New Roman" w:hAnsi="Times New Roman"/>
          <w:b w:val="1"/>
          <w:bCs w:val="1"/>
          <w:i w:val="1"/>
          <w:iCs w:val="1"/>
          <w:color w:val="000000"/>
        </w:rPr>
      </w:pPr>
      <w:r w:rsidDel="00000000" w:rsidR="00000000" w:rsidRPr="00000000">
        <w:rPr>
          <w:rFonts w:ascii="Times New Roman" w:cs="Times New Roman" w:eastAsia="Times New Roman" w:hAnsi="Times New Roman"/>
          <w:b w:val="1"/>
          <w:bCs w:val="1"/>
          <w:i w:val="1"/>
          <w:iCs w:val="1"/>
          <w:color w:val="000000"/>
          <w:rtl w:val="0"/>
        </w:rPr>
        <w:t xml:space="preserve">Curs </w:t>
      </w:r>
    </w:p>
    <w:p w:rsidR="00000000" w:rsidDel="00000000" w:rsidP="00000000" w:rsidRDefault="00000000" w:rsidRPr="00000000" w14:paraId="0000005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Teme</w:t>
      </w:r>
      <w:r w:rsidDel="00000000" w:rsidR="00000000" w:rsidRPr="00000000">
        <w:rPr>
          <w:rtl w:val="0"/>
        </w:rPr>
      </w:r>
    </w:p>
    <w:tbl>
      <w:tblPr>
        <w:tblStyle w:val="Table6"/>
        <w:tblW w:w="892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792"/>
        <w:gridCol w:w="1134"/>
        <w:tblGridChange w:id="0">
          <w:tblGrid>
            <w:gridCol w:w="7792"/>
            <w:gridCol w:w="1134"/>
          </w:tblGrid>
        </w:tblGridChange>
      </w:tblGrid>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B">
            <w:pPr>
              <w:spacing w:after="0" w:line="24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Partea 1. Guvernanță</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C">
            <w:pPr>
              <w:spacing w:after="0" w:line="240" w:lineRule="auto"/>
              <w:jc w:val="both"/>
              <w:rPr>
                <w:rFonts w:ascii="Times New Roman" w:cs="Times New Roman" w:eastAsia="Times New Roman" w:hAnsi="Times New Roman"/>
                <w:b w:val="1"/>
                <w:bCs w:val="1"/>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D">
            <w:pPr>
              <w:numPr>
                <w:ilvl w:val="0"/>
                <w:numId w:val="2"/>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Considerații asupra teoriilor integrării. Clasificarea teoriilor integrării. Teoriile relațiilor internaționale, politica comparată și teoriile integrării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E">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 – 2h</w:t>
            </w:r>
          </w:p>
          <w:p w:rsidR="00000000" w:rsidDel="00000000" w:rsidP="00000000" w:rsidRDefault="00000000" w:rsidRPr="00000000" w14:paraId="0000005F">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0">
            <w:pPr>
              <w:numPr>
                <w:ilvl w:val="0"/>
                <w:numId w:val="2"/>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Proto-teoriile integrării: federalismul, funcționalismul, tranzacționalismul. Teoriile clasice ale integrării (I): neofuncționalismul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1">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 – 2h</w:t>
            </w:r>
          </w:p>
          <w:p w:rsidR="00000000" w:rsidDel="00000000" w:rsidP="00000000" w:rsidRDefault="00000000" w:rsidRPr="00000000" w14:paraId="00000062">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3">
            <w:pPr>
              <w:numPr>
                <w:ilvl w:val="0"/>
                <w:numId w:val="2"/>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Teoriile clasice ale integrării (II): interguvernamentalismul; interguvernamentalismul liberal. Alternative la marea dezbatere: noile instituționalisme și constructivismul social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4">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 – 2h</w:t>
            </w:r>
          </w:p>
          <w:p w:rsidR="00000000" w:rsidDel="00000000" w:rsidP="00000000" w:rsidRDefault="00000000" w:rsidRPr="00000000" w14:paraId="00000065">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6">
            <w:pPr>
              <w:numPr>
                <w:ilvl w:val="0"/>
                <w:numId w:val="2"/>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Noile abordări privind integrarea europeană. Analiza generală a conceptului de guvernanță. Guvernanță vs. Guvernare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7">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 – 2h</w:t>
            </w:r>
          </w:p>
          <w:p w:rsidR="00000000" w:rsidDel="00000000" w:rsidP="00000000" w:rsidRDefault="00000000" w:rsidRPr="00000000" w14:paraId="00000068">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9">
            <w:pPr>
              <w:numPr>
                <w:ilvl w:val="0"/>
                <w:numId w:val="2"/>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Aplicarea conceptului de guvernanță la cazul UE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A">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 – 2h</w:t>
            </w:r>
          </w:p>
          <w:p w:rsidR="00000000" w:rsidDel="00000000" w:rsidP="00000000" w:rsidRDefault="00000000" w:rsidRPr="00000000" w14:paraId="0000006B">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C">
            <w:pPr>
              <w:numPr>
                <w:ilvl w:val="0"/>
                <w:numId w:val="2"/>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Guvernanța multi-nivel și guvernanța în rețea, aspecte ale guvernanței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D">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 – 2h</w:t>
            </w:r>
          </w:p>
          <w:p w:rsidR="00000000" w:rsidDel="00000000" w:rsidP="00000000" w:rsidRDefault="00000000" w:rsidRPr="00000000" w14:paraId="0000006E">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F">
            <w:pPr>
              <w:numPr>
                <w:ilvl w:val="0"/>
                <w:numId w:val="2"/>
              </w:numPr>
              <w:spacing w:after="0" w:line="240" w:lineRule="auto"/>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Implicații ale guvernanței în cazul UE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0">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 – 2h</w:t>
            </w:r>
          </w:p>
          <w:p w:rsidR="00000000" w:rsidDel="00000000" w:rsidP="00000000" w:rsidRDefault="00000000" w:rsidRPr="00000000" w14:paraId="00000071">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bl>
    <w:p w:rsidR="00000000" w:rsidDel="00000000" w:rsidP="00000000" w:rsidRDefault="00000000" w:rsidRPr="00000000" w14:paraId="00000072">
      <w:pPr>
        <w:spacing w:after="0" w:line="240" w:lineRule="auto"/>
        <w:rPr>
          <w:rFonts w:ascii="Times New Roman" w:cs="Times New Roman" w:eastAsia="Times New Roman" w:hAnsi="Times New Roman"/>
        </w:rPr>
      </w:pPr>
      <w:r w:rsidDel="00000000" w:rsidR="00000000" w:rsidRPr="00000000">
        <w:rPr>
          <w:rtl w:val="0"/>
        </w:rPr>
      </w:r>
    </w:p>
    <w:tbl>
      <w:tblPr>
        <w:tblStyle w:val="Table7"/>
        <w:tblW w:w="9067.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933"/>
        <w:gridCol w:w="1134"/>
        <w:tblGridChange w:id="0">
          <w:tblGrid>
            <w:gridCol w:w="7933"/>
            <w:gridCol w:w="1134"/>
          </w:tblGrid>
        </w:tblGridChange>
      </w:tblGrid>
      <w:tr>
        <w:trPr>
          <w:cantSplit w:val="0"/>
          <w:trHeight w:val="136"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3">
            <w:pPr>
              <w:spacing w:after="0" w:line="24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Partea II. Europenizare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4">
            <w:pPr>
              <w:spacing w:after="0" w:line="240" w:lineRule="auto"/>
              <w:jc w:val="right"/>
              <w:rPr>
                <w:rFonts w:ascii="Times New Roman" w:cs="Times New Roman" w:eastAsia="Times New Roman" w:hAnsi="Times New Roman"/>
                <w:b w:val="1"/>
                <w:bCs w:val="1"/>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5">
            <w:pPr>
              <w:numPr>
                <w:ilvl w:val="0"/>
                <w:numId w:val="2"/>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Ce înseamnă Europenizarea? Definiri ale conceptului. Europenizarea în cadrul studiilor europene și în cadrul studiilor despre Uniunea Europeană.</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6">
            <w:pPr>
              <w:spacing w:after="0" w:line="240" w:lineRule="auto"/>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 – 2h</w:t>
            </w:r>
          </w:p>
          <w:p w:rsidR="00000000" w:rsidDel="00000000" w:rsidP="00000000" w:rsidRDefault="00000000" w:rsidRPr="00000000" w14:paraId="00000077">
            <w:pPr>
              <w:spacing w:after="0" w:line="240" w:lineRule="auto"/>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8">
            <w:pPr>
              <w:numPr>
                <w:ilvl w:val="0"/>
                <w:numId w:val="2"/>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Europenizarea ca proces. Direcții: top-down vs./și bottom-up. Ce se poate „europeniza” la nivelul sistemelor naționale? </w:t>
            </w:r>
            <w:r w:rsidDel="00000000" w:rsidR="00000000" w:rsidRPr="00000000">
              <w:rPr>
                <w:rFonts w:ascii="Times New Roman" w:cs="Times New Roman" w:eastAsia="Times New Roman" w:hAnsi="Times New Roman"/>
                <w:i w:val="1"/>
                <w:iCs w:val="1"/>
                <w:color w:val="000000"/>
                <w:rtl w:val="0"/>
              </w:rPr>
              <w:t xml:space="preserve">Polity</w:t>
            </w:r>
            <w:r w:rsidDel="00000000" w:rsidR="00000000" w:rsidRPr="00000000">
              <w:rPr>
                <w:rFonts w:ascii="Times New Roman" w:cs="Times New Roman" w:eastAsia="Times New Roman" w:hAnsi="Times New Roman"/>
                <w:color w:val="000000"/>
                <w:rtl w:val="0"/>
              </w:rPr>
              <w:t xml:space="preserve">-</w:t>
            </w:r>
            <w:r w:rsidDel="00000000" w:rsidR="00000000" w:rsidRPr="00000000">
              <w:rPr>
                <w:rFonts w:ascii="Times New Roman" w:cs="Times New Roman" w:eastAsia="Times New Roman" w:hAnsi="Times New Roman"/>
                <w:i w:val="1"/>
                <w:iCs w:val="1"/>
                <w:color w:val="000000"/>
                <w:rtl w:val="0"/>
              </w:rPr>
              <w:t xml:space="preserve">Politics</w:t>
            </w:r>
            <w:r w:rsidDel="00000000" w:rsidR="00000000" w:rsidRPr="00000000">
              <w:rPr>
                <w:rFonts w:ascii="Times New Roman" w:cs="Times New Roman" w:eastAsia="Times New Roman" w:hAnsi="Times New Roman"/>
                <w:color w:val="000000"/>
                <w:rtl w:val="0"/>
              </w:rPr>
              <w:t xml:space="preserve">-</w:t>
            </w:r>
            <w:r w:rsidDel="00000000" w:rsidR="00000000" w:rsidRPr="00000000">
              <w:rPr>
                <w:rFonts w:ascii="Times New Roman" w:cs="Times New Roman" w:eastAsia="Times New Roman" w:hAnsi="Times New Roman"/>
                <w:i w:val="1"/>
                <w:iCs w:val="1"/>
                <w:color w:val="000000"/>
                <w:rtl w:val="0"/>
              </w:rPr>
              <w:t xml:space="preserve">Policies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9">
            <w:pPr>
              <w:spacing w:after="0" w:line="240" w:lineRule="auto"/>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 – 2h</w:t>
            </w:r>
          </w:p>
          <w:p w:rsidR="00000000" w:rsidDel="00000000" w:rsidP="00000000" w:rsidRDefault="00000000" w:rsidRPr="00000000" w14:paraId="0000007A">
            <w:pPr>
              <w:spacing w:after="0" w:line="240" w:lineRule="auto"/>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B">
            <w:pPr>
              <w:numPr>
                <w:ilvl w:val="0"/>
                <w:numId w:val="2"/>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Europenizarea ca temă de cercetare. Aspecte metodologice.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C">
            <w:pPr>
              <w:spacing w:after="0" w:line="240" w:lineRule="auto"/>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 – 2h</w:t>
            </w:r>
          </w:p>
          <w:p w:rsidR="00000000" w:rsidDel="00000000" w:rsidP="00000000" w:rsidRDefault="00000000" w:rsidRPr="00000000" w14:paraId="0000007D">
            <w:pPr>
              <w:spacing w:after="0" w:line="240" w:lineRule="auto"/>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E">
            <w:pPr>
              <w:numPr>
                <w:ilvl w:val="0"/>
                <w:numId w:val="2"/>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Europenizarea structurilor politice (instituții, administrație publică, relații interguvernamentale, structuri juridice) și a structurilor de reprezentare și a clivajelor (partidele politice, grupurile de presiune, structurile de clivaj societal)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F">
            <w:pPr>
              <w:spacing w:after="0" w:line="240" w:lineRule="auto"/>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 – 2h</w:t>
            </w:r>
          </w:p>
          <w:p w:rsidR="00000000" w:rsidDel="00000000" w:rsidP="00000000" w:rsidRDefault="00000000" w:rsidRPr="00000000" w14:paraId="00000080">
            <w:pPr>
              <w:spacing w:after="0" w:line="240" w:lineRule="auto"/>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1">
            <w:pPr>
              <w:numPr>
                <w:ilvl w:val="0"/>
                <w:numId w:val="2"/>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Europenizarea politicilor publice (actori, natura politicilor, stilul, instrumentele, resursele) și a structurilor cognitive și normative (discursul, normele și valorile, legitimitatea politică, identitățile, tradițiile statului)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2">
            <w:pPr>
              <w:spacing w:after="0" w:line="240" w:lineRule="auto"/>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 – 2h</w:t>
            </w:r>
          </w:p>
          <w:p w:rsidR="00000000" w:rsidDel="00000000" w:rsidP="00000000" w:rsidRDefault="00000000" w:rsidRPr="00000000" w14:paraId="00000083">
            <w:pPr>
              <w:spacing w:after="0" w:line="240" w:lineRule="auto"/>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4">
            <w:pPr>
              <w:numPr>
                <w:ilvl w:val="0"/>
                <w:numId w:val="2"/>
              </w:numPr>
              <w:spacing w:after="0" w:line="240" w:lineRule="auto"/>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Europenizarea statelor din Europa centrală și de est. Impactul europenizării dincolo de Uniunea Europeană și/sau Europa.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5">
            <w:pPr>
              <w:spacing w:after="0" w:line="240" w:lineRule="auto"/>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 – 2h</w:t>
            </w:r>
          </w:p>
          <w:p w:rsidR="00000000" w:rsidDel="00000000" w:rsidP="00000000" w:rsidRDefault="00000000" w:rsidRPr="00000000" w14:paraId="00000086">
            <w:pPr>
              <w:spacing w:after="0" w:line="240" w:lineRule="auto"/>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7">
            <w:pPr>
              <w:numPr>
                <w:ilvl w:val="0"/>
                <w:numId w:val="2"/>
              </w:numPr>
              <w:spacing w:after="0" w:line="240" w:lineRule="auto"/>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Europenizarea României: Administrație, Legislativ, Politici Publice.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8">
            <w:pPr>
              <w:spacing w:after="0" w:line="240" w:lineRule="auto"/>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 – 2h SI=4h</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9">
            <w:pPr>
              <w:spacing w:after="0" w:line="240" w:lineRule="auto"/>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TOTAL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A">
            <w:pPr>
              <w:spacing w:after="0" w:line="240" w:lineRule="auto"/>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C=28h</w:t>
            </w:r>
          </w:p>
          <w:p w:rsidR="00000000" w:rsidDel="00000000" w:rsidP="00000000" w:rsidRDefault="00000000" w:rsidRPr="00000000" w14:paraId="0000008B">
            <w:pPr>
              <w:spacing w:after="0" w:line="240" w:lineRule="auto"/>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SI=47h</w:t>
            </w:r>
          </w:p>
        </w:tc>
      </w:tr>
    </w:tbl>
    <w:p w:rsidR="00000000" w:rsidDel="00000000" w:rsidP="00000000" w:rsidRDefault="00000000" w:rsidRPr="00000000" w14:paraId="0000008C">
      <w:pPr>
        <w:pBdr>
          <w:top w:space="0" w:sz="0" w:val="nil"/>
          <w:left w:space="0" w:sz="0" w:val="nil"/>
          <w:bottom w:space="0" w:sz="0" w:val="nil"/>
          <w:right w:space="0" w:sz="0" w:val="nil"/>
          <w:between w:space="0" w:sz="0" w:val="nil"/>
        </w:pBdr>
        <w:spacing w:after="0" w:line="240" w:lineRule="auto"/>
        <w:ind w:left="40" w:firstLine="0"/>
        <w:rPr>
          <w:rFonts w:ascii="Times New Roman" w:cs="Times New Roman" w:eastAsia="Times New Roman" w:hAnsi="Times New Roman"/>
          <w:b w:val="1"/>
          <w:bCs w:val="1"/>
          <w:i w:val="1"/>
          <w:iCs w:val="1"/>
          <w:color w:val="000000"/>
        </w:rPr>
      </w:pPr>
      <w:r w:rsidDel="00000000" w:rsidR="00000000" w:rsidRPr="00000000">
        <w:rPr>
          <w:rtl w:val="0"/>
        </w:rPr>
      </w:r>
    </w:p>
    <w:p w:rsidR="00000000" w:rsidDel="00000000" w:rsidP="00000000" w:rsidRDefault="00000000" w:rsidRPr="00000000" w14:paraId="0000008D">
      <w:pPr>
        <w:pBdr>
          <w:top w:space="0" w:sz="0" w:val="nil"/>
          <w:left w:space="0" w:sz="0" w:val="nil"/>
          <w:bottom w:space="0" w:sz="0" w:val="nil"/>
          <w:right w:space="0" w:sz="0" w:val="nil"/>
          <w:between w:space="0" w:sz="0" w:val="nil"/>
        </w:pBdr>
        <w:spacing w:after="0" w:line="240" w:lineRule="auto"/>
        <w:ind w:left="40" w:firstLine="0"/>
        <w:rPr>
          <w:rFonts w:ascii="Times New Roman" w:cs="Times New Roman" w:eastAsia="Times New Roman" w:hAnsi="Times New Roman"/>
          <w:b w:val="1"/>
          <w:bCs w:val="1"/>
          <w:i w:val="1"/>
          <w:iCs w:val="1"/>
          <w:color w:val="000000"/>
        </w:rPr>
      </w:pPr>
      <w:r w:rsidDel="00000000" w:rsidR="00000000" w:rsidRPr="00000000">
        <w:rPr>
          <w:rtl w:val="0"/>
        </w:rPr>
      </w:r>
    </w:p>
    <w:p w:rsidR="00000000" w:rsidDel="00000000" w:rsidP="00000000" w:rsidRDefault="00000000" w:rsidRPr="00000000" w14:paraId="0000008E">
      <w:pPr>
        <w:pBdr>
          <w:top w:space="0" w:sz="0" w:val="nil"/>
          <w:left w:space="0" w:sz="0" w:val="nil"/>
          <w:bottom w:space="0" w:sz="0" w:val="nil"/>
          <w:right w:space="0" w:sz="0" w:val="nil"/>
          <w:between w:space="0" w:sz="0" w:val="nil"/>
        </w:pBdr>
        <w:spacing w:after="0" w:line="240" w:lineRule="auto"/>
        <w:ind w:left="0" w:firstLine="0"/>
        <w:rPr>
          <w:rFonts w:ascii="Times New Roman" w:cs="Times New Roman" w:eastAsia="Times New Roman" w:hAnsi="Times New Roman"/>
          <w:b w:val="1"/>
          <w:bCs w:val="1"/>
          <w:i w:val="1"/>
          <w:iCs w:val="1"/>
          <w:color w:val="000000"/>
        </w:rPr>
      </w:pPr>
      <w:r w:rsidDel="00000000" w:rsidR="00000000" w:rsidRPr="00000000">
        <w:rPr>
          <w:rtl w:val="0"/>
        </w:rPr>
      </w:r>
    </w:p>
    <w:p w:rsidR="00000000" w:rsidDel="00000000" w:rsidP="00000000" w:rsidRDefault="00000000" w:rsidRPr="00000000" w14:paraId="0000008F">
      <w:pPr>
        <w:numPr>
          <w:ilvl w:val="0"/>
          <w:numId w:val="7"/>
        </w:numPr>
        <w:spacing w:after="0" w:line="240" w:lineRule="auto"/>
        <w:ind w:left="400" w:hanging="360"/>
        <w:rPr>
          <w:rFonts w:ascii="Times New Roman" w:cs="Times New Roman" w:eastAsia="Times New Roman" w:hAnsi="Times New Roman"/>
          <w:b w:val="1"/>
          <w:bCs w:val="1"/>
          <w:i w:val="1"/>
          <w:iCs w:val="1"/>
        </w:rPr>
      </w:pPr>
      <w:r w:rsidDel="00000000" w:rsidR="00000000" w:rsidRPr="00000000">
        <w:rPr>
          <w:rFonts w:ascii="Times New Roman" w:cs="Times New Roman" w:eastAsia="Times New Roman" w:hAnsi="Times New Roman"/>
          <w:b w:val="1"/>
          <w:bCs w:val="1"/>
          <w:i w:val="1"/>
          <w:iCs w:val="1"/>
          <w:rtl w:val="0"/>
        </w:rPr>
        <w:t xml:space="preserve">Aplicaţii*</w:t>
      </w:r>
    </w:p>
    <w:p w:rsidR="00000000" w:rsidDel="00000000" w:rsidP="00000000" w:rsidRDefault="00000000" w:rsidRPr="00000000" w14:paraId="00000090">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Teme</w:t>
      </w:r>
      <w:r w:rsidDel="00000000" w:rsidR="00000000" w:rsidRPr="00000000">
        <w:rPr>
          <w:rtl w:val="0"/>
        </w:rPr>
      </w:r>
    </w:p>
    <w:tbl>
      <w:tblPr>
        <w:tblStyle w:val="Table8"/>
        <w:tblW w:w="892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792"/>
        <w:gridCol w:w="1134"/>
        <w:tblGridChange w:id="0">
          <w:tblGrid>
            <w:gridCol w:w="7792"/>
            <w:gridCol w:w="1134"/>
          </w:tblGrid>
        </w:tblGridChange>
      </w:tblGrid>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1">
            <w:pPr>
              <w:spacing w:after="0" w:line="24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Partea 1. Guvernanță</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2">
            <w:pPr>
              <w:spacing w:after="0" w:line="240" w:lineRule="auto"/>
              <w:jc w:val="both"/>
              <w:rPr>
                <w:rFonts w:ascii="Times New Roman" w:cs="Times New Roman" w:eastAsia="Times New Roman" w:hAnsi="Times New Roman"/>
                <w:b w:val="1"/>
                <w:bCs w:val="1"/>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3">
            <w:pPr>
              <w:numPr>
                <w:ilvl w:val="0"/>
                <w:numId w:val="2"/>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Considerații asupra teoriilor integrării. Clasificarea teoriilor integrării. Teoriile relațiilor internaționale, politica comparată și teoriile integrării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4">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 – 2h</w:t>
            </w:r>
          </w:p>
          <w:p w:rsidR="00000000" w:rsidDel="00000000" w:rsidP="00000000" w:rsidRDefault="00000000" w:rsidRPr="00000000" w14:paraId="00000095">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6">
            <w:pPr>
              <w:numPr>
                <w:ilvl w:val="0"/>
                <w:numId w:val="2"/>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Proto-teoriile integrării: federalismul, funcționalismul, tranzacționalismul. Teoriile clasice ale integrării (I): neofuncționalismul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7">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 – 2h</w:t>
            </w:r>
          </w:p>
          <w:p w:rsidR="00000000" w:rsidDel="00000000" w:rsidP="00000000" w:rsidRDefault="00000000" w:rsidRPr="00000000" w14:paraId="00000098">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9">
            <w:pPr>
              <w:numPr>
                <w:ilvl w:val="0"/>
                <w:numId w:val="2"/>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Teoriile clasice ale integrării (II): interguvernamentalismul; interguvernamentalismul liberal. Alternative la marea dezbatere: noile instituționalisme și constructivismul social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A">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 – 2h</w:t>
            </w:r>
          </w:p>
          <w:p w:rsidR="00000000" w:rsidDel="00000000" w:rsidP="00000000" w:rsidRDefault="00000000" w:rsidRPr="00000000" w14:paraId="0000009B">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C">
            <w:pPr>
              <w:numPr>
                <w:ilvl w:val="0"/>
                <w:numId w:val="2"/>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Noile abordări privind integrarea europeană. Analiza generală a conceptului de guvernanță. Guvernanță vs. Guvernare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D">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 – 2h</w:t>
            </w:r>
          </w:p>
          <w:p w:rsidR="00000000" w:rsidDel="00000000" w:rsidP="00000000" w:rsidRDefault="00000000" w:rsidRPr="00000000" w14:paraId="0000009E">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F">
            <w:pPr>
              <w:numPr>
                <w:ilvl w:val="0"/>
                <w:numId w:val="2"/>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Aplicarea conceptului de guvernanță la cazul UE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0">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 – 2h</w:t>
            </w:r>
          </w:p>
          <w:p w:rsidR="00000000" w:rsidDel="00000000" w:rsidP="00000000" w:rsidRDefault="00000000" w:rsidRPr="00000000" w14:paraId="000000A1">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2">
            <w:pPr>
              <w:numPr>
                <w:ilvl w:val="0"/>
                <w:numId w:val="2"/>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Guvernanța multi-nivel și guvernanța în rețea, aspecte ale guvernanței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3">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 – 2h</w:t>
            </w:r>
          </w:p>
          <w:p w:rsidR="00000000" w:rsidDel="00000000" w:rsidP="00000000" w:rsidRDefault="00000000" w:rsidRPr="00000000" w14:paraId="000000A4">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5">
            <w:pPr>
              <w:numPr>
                <w:ilvl w:val="0"/>
                <w:numId w:val="2"/>
              </w:numPr>
              <w:spacing w:after="0" w:line="240" w:lineRule="auto"/>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Implicații ale guvernanței în cazul UE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6">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 – 2h</w:t>
            </w:r>
          </w:p>
          <w:p w:rsidR="00000000" w:rsidDel="00000000" w:rsidP="00000000" w:rsidRDefault="00000000" w:rsidRPr="00000000" w14:paraId="000000A7">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bl>
    <w:p w:rsidR="00000000" w:rsidDel="00000000" w:rsidP="00000000" w:rsidRDefault="00000000" w:rsidRPr="00000000" w14:paraId="000000A8">
      <w:pPr>
        <w:spacing w:after="0" w:line="240" w:lineRule="auto"/>
        <w:rPr>
          <w:rFonts w:ascii="Times New Roman" w:cs="Times New Roman" w:eastAsia="Times New Roman" w:hAnsi="Times New Roman"/>
        </w:rPr>
      </w:pPr>
      <w:r w:rsidDel="00000000" w:rsidR="00000000" w:rsidRPr="00000000">
        <w:rPr>
          <w:rtl w:val="0"/>
        </w:rPr>
      </w:r>
    </w:p>
    <w:tbl>
      <w:tblPr>
        <w:tblStyle w:val="Table9"/>
        <w:tblW w:w="9067.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933"/>
        <w:gridCol w:w="1134"/>
        <w:tblGridChange w:id="0">
          <w:tblGrid>
            <w:gridCol w:w="7933"/>
            <w:gridCol w:w="1134"/>
          </w:tblGrid>
        </w:tblGridChange>
      </w:tblGrid>
      <w:tr>
        <w:trPr>
          <w:cantSplit w:val="0"/>
          <w:trHeight w:val="136"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9">
            <w:pPr>
              <w:spacing w:after="0" w:line="24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Partea II. Europenizare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A">
            <w:pPr>
              <w:spacing w:after="0" w:line="240" w:lineRule="auto"/>
              <w:jc w:val="right"/>
              <w:rPr>
                <w:rFonts w:ascii="Times New Roman" w:cs="Times New Roman" w:eastAsia="Times New Roman" w:hAnsi="Times New Roman"/>
                <w:b w:val="1"/>
                <w:bCs w:val="1"/>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B">
            <w:pPr>
              <w:numPr>
                <w:ilvl w:val="0"/>
                <w:numId w:val="2"/>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Ce înseamnă Europenizarea? Definiri ale conceptului. Europenizarea în cadrul studiilor europene și în cadrul studiilor despre Uniunea Europeană.</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C">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 – 2h</w:t>
            </w:r>
          </w:p>
          <w:p w:rsidR="00000000" w:rsidDel="00000000" w:rsidP="00000000" w:rsidRDefault="00000000" w:rsidRPr="00000000" w14:paraId="000000AD">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E">
            <w:pPr>
              <w:numPr>
                <w:ilvl w:val="0"/>
                <w:numId w:val="2"/>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Europenizarea ca proces. Direcții: top-down vs./și bottom-up. Ce se poate „europeniza” la nivelul sistemelor naționale? </w:t>
            </w:r>
            <w:r w:rsidDel="00000000" w:rsidR="00000000" w:rsidRPr="00000000">
              <w:rPr>
                <w:rFonts w:ascii="Times New Roman" w:cs="Times New Roman" w:eastAsia="Times New Roman" w:hAnsi="Times New Roman"/>
                <w:i w:val="1"/>
                <w:iCs w:val="1"/>
                <w:color w:val="000000"/>
                <w:rtl w:val="0"/>
              </w:rPr>
              <w:t xml:space="preserve">Polity</w:t>
            </w:r>
            <w:r w:rsidDel="00000000" w:rsidR="00000000" w:rsidRPr="00000000">
              <w:rPr>
                <w:rFonts w:ascii="Times New Roman" w:cs="Times New Roman" w:eastAsia="Times New Roman" w:hAnsi="Times New Roman"/>
                <w:color w:val="000000"/>
                <w:rtl w:val="0"/>
              </w:rPr>
              <w:t xml:space="preserve">-</w:t>
            </w:r>
            <w:r w:rsidDel="00000000" w:rsidR="00000000" w:rsidRPr="00000000">
              <w:rPr>
                <w:rFonts w:ascii="Times New Roman" w:cs="Times New Roman" w:eastAsia="Times New Roman" w:hAnsi="Times New Roman"/>
                <w:i w:val="1"/>
                <w:iCs w:val="1"/>
                <w:color w:val="000000"/>
                <w:rtl w:val="0"/>
              </w:rPr>
              <w:t xml:space="preserve">Politics</w:t>
            </w:r>
            <w:r w:rsidDel="00000000" w:rsidR="00000000" w:rsidRPr="00000000">
              <w:rPr>
                <w:rFonts w:ascii="Times New Roman" w:cs="Times New Roman" w:eastAsia="Times New Roman" w:hAnsi="Times New Roman"/>
                <w:color w:val="000000"/>
                <w:rtl w:val="0"/>
              </w:rPr>
              <w:t xml:space="preserve">-</w:t>
            </w:r>
            <w:r w:rsidDel="00000000" w:rsidR="00000000" w:rsidRPr="00000000">
              <w:rPr>
                <w:rFonts w:ascii="Times New Roman" w:cs="Times New Roman" w:eastAsia="Times New Roman" w:hAnsi="Times New Roman"/>
                <w:i w:val="1"/>
                <w:iCs w:val="1"/>
                <w:color w:val="000000"/>
                <w:rtl w:val="0"/>
              </w:rPr>
              <w:t xml:space="preserve">Policies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F">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 – 2h</w:t>
            </w:r>
          </w:p>
          <w:p w:rsidR="00000000" w:rsidDel="00000000" w:rsidP="00000000" w:rsidRDefault="00000000" w:rsidRPr="00000000" w14:paraId="000000B0">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1">
            <w:pPr>
              <w:numPr>
                <w:ilvl w:val="0"/>
                <w:numId w:val="2"/>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Europenizarea ca temă de cercetare. Aspecte metodologice.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 – 2h</w:t>
            </w:r>
          </w:p>
          <w:p w:rsidR="00000000" w:rsidDel="00000000" w:rsidP="00000000" w:rsidRDefault="00000000" w:rsidRPr="00000000" w14:paraId="000000B3">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4">
            <w:pPr>
              <w:numPr>
                <w:ilvl w:val="0"/>
                <w:numId w:val="2"/>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Europenizarea structurilor politice (instituții, administrație publică, relații interguvernamentale, structuri juridice) și a structurilor de reprezentare și a clivajelor (partidele politice, grupurile de presiune, structurile de clivaj societal)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 – 2h</w:t>
            </w:r>
          </w:p>
          <w:p w:rsidR="00000000" w:rsidDel="00000000" w:rsidP="00000000" w:rsidRDefault="00000000" w:rsidRPr="00000000" w14:paraId="000000B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7">
            <w:pPr>
              <w:numPr>
                <w:ilvl w:val="0"/>
                <w:numId w:val="2"/>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Europenizarea politicilor publice (actori, natura politicilor, stilul, instrumentele, resursele) și a structurilor cognitive și normative (discursul, normele și valorile, legitimitatea politică, identitățile, tradițiile statului)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8">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 – 2h</w:t>
            </w:r>
          </w:p>
          <w:p w:rsidR="00000000" w:rsidDel="00000000" w:rsidP="00000000" w:rsidRDefault="00000000" w:rsidRPr="00000000" w14:paraId="000000B9">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A">
            <w:pPr>
              <w:numPr>
                <w:ilvl w:val="0"/>
                <w:numId w:val="2"/>
              </w:numPr>
              <w:spacing w:after="0" w:line="240" w:lineRule="auto"/>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Europenizarea statelor din Europa centrală și de est. Impactul europenizării dincolo de Uniunea Europeană și/sau Europa.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B">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 – 2h</w:t>
            </w:r>
          </w:p>
          <w:p w:rsidR="00000000" w:rsidDel="00000000" w:rsidP="00000000" w:rsidRDefault="00000000" w:rsidRPr="00000000" w14:paraId="000000BC">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D">
            <w:pPr>
              <w:numPr>
                <w:ilvl w:val="0"/>
                <w:numId w:val="2"/>
              </w:numPr>
              <w:spacing w:after="0" w:line="240" w:lineRule="auto"/>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Europenizarea României: Administrație, Legislativ, Politici Publice.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 – 2h</w:t>
            </w:r>
          </w:p>
          <w:p w:rsidR="00000000" w:rsidDel="00000000" w:rsidP="00000000" w:rsidRDefault="00000000" w:rsidRPr="00000000" w14:paraId="000000BF">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0">
            <w:pPr>
              <w:spacing w:after="0" w:line="240" w:lineRule="auto"/>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TOTAL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1">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S=28h</w:t>
            </w:r>
          </w:p>
          <w:p w:rsidR="00000000" w:rsidDel="00000000" w:rsidP="00000000" w:rsidRDefault="00000000" w:rsidRPr="00000000" w14:paraId="000000C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SI=47h</w:t>
            </w:r>
          </w:p>
        </w:tc>
      </w:tr>
    </w:tbl>
    <w:p w:rsidR="00000000" w:rsidDel="00000000" w:rsidP="00000000" w:rsidRDefault="00000000" w:rsidRPr="00000000" w14:paraId="000000C3">
      <w:pPr>
        <w:spacing w:after="0" w:line="240" w:lineRule="auto"/>
        <w:ind w:right="-567"/>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C4">
      <w:pPr>
        <w:spacing w:after="0" w:line="240" w:lineRule="auto"/>
        <w:ind w:right="-567"/>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b w:val="1"/>
          <w:bCs w:val="1"/>
          <w:rtl w:val="0"/>
        </w:rPr>
        <w:t xml:space="preserve">E. EVALUARE</w:t>
      </w:r>
      <w:r w:rsidDel="00000000" w:rsidR="00000000" w:rsidRPr="00000000">
        <w:rPr>
          <w:rFonts w:ascii="Times New Roman" w:cs="Times New Roman" w:eastAsia="Times New Roman" w:hAnsi="Times New Roman"/>
          <w:b w:val="1"/>
          <w:bCs w:val="1"/>
          <w:rtl w:val="0"/>
        </w:rPr>
        <w:t xml:space="preserve"> </w:t>
      </w:r>
      <w:r w:rsidDel="00000000" w:rsidR="00000000" w:rsidRPr="00000000">
        <w:rPr>
          <w:rtl w:val="0"/>
        </w:rPr>
      </w:r>
    </w:p>
    <w:p w:rsidR="00000000" w:rsidDel="00000000" w:rsidP="00000000" w:rsidRDefault="00000000" w:rsidRPr="00000000" w14:paraId="000000C5">
      <w:pPr>
        <w:spacing w:after="0" w:line="24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1. Forme de evaluare si pondere:</w:t>
      </w:r>
    </w:p>
    <w:tbl>
      <w:tblPr>
        <w:tblStyle w:val="Table10"/>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65"/>
        <w:gridCol w:w="3234"/>
        <w:gridCol w:w="3248"/>
        <w:tblGridChange w:id="0">
          <w:tblGrid>
            <w:gridCol w:w="3265"/>
            <w:gridCol w:w="3234"/>
            <w:gridCol w:w="3248"/>
          </w:tblGrid>
        </w:tblGridChange>
      </w:tblGrid>
      <w:tr>
        <w:trPr>
          <w:cantSplit w:val="0"/>
          <w:tblHeader w:val="0"/>
        </w:trPr>
        <w:tc>
          <w:tcPr>
            <w:shd w:fill="auto" w:val="clear"/>
          </w:tcPr>
          <w:p w:rsidR="00000000" w:rsidDel="00000000" w:rsidP="00000000" w:rsidRDefault="00000000" w:rsidRPr="00000000" w14:paraId="000000C6">
            <w:pPr>
              <w:spacing w:after="0" w:line="24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Componente disciplină</w:t>
            </w:r>
          </w:p>
        </w:tc>
        <w:tc>
          <w:tcPr>
            <w:shd w:fill="auto" w:val="clear"/>
          </w:tcPr>
          <w:p w:rsidR="00000000" w:rsidDel="00000000" w:rsidP="00000000" w:rsidRDefault="00000000" w:rsidRPr="00000000" w14:paraId="000000C7">
            <w:pPr>
              <w:spacing w:after="0" w:line="24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Forme de evaluare</w:t>
            </w:r>
          </w:p>
        </w:tc>
        <w:tc>
          <w:tcPr>
            <w:shd w:fill="auto" w:val="clear"/>
          </w:tcPr>
          <w:p w:rsidR="00000000" w:rsidDel="00000000" w:rsidP="00000000" w:rsidRDefault="00000000" w:rsidRPr="00000000" w14:paraId="000000C8">
            <w:pPr>
              <w:spacing w:after="0" w:line="24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Pondere</w:t>
            </w:r>
          </w:p>
        </w:tc>
      </w:tr>
      <w:tr>
        <w:trPr>
          <w:cantSplit w:val="0"/>
          <w:tblHeader w:val="0"/>
        </w:trPr>
        <w:tc>
          <w:tcPr>
            <w:shd w:fill="auto" w:val="clear"/>
          </w:tcPr>
          <w:p w:rsidR="00000000" w:rsidDel="00000000" w:rsidP="00000000" w:rsidRDefault="00000000" w:rsidRPr="00000000" w14:paraId="000000C9">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w:t>
            </w:r>
          </w:p>
        </w:tc>
        <w:tc>
          <w:tcPr>
            <w:shd w:fill="auto" w:val="clear"/>
          </w:tcPr>
          <w:p w:rsidR="00000000" w:rsidDel="00000000" w:rsidP="00000000" w:rsidRDefault="00000000" w:rsidRPr="00000000" w14:paraId="000000C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Susținere orală a unui proiect scris</w:t>
            </w:r>
          </w:p>
        </w:tc>
        <w:tc>
          <w:tcPr>
            <w:shd w:fill="auto" w:val="clear"/>
          </w:tcPr>
          <w:p w:rsidR="00000000" w:rsidDel="00000000" w:rsidP="00000000" w:rsidRDefault="00000000" w:rsidRPr="00000000" w14:paraId="000000CB">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30%</w:t>
            </w:r>
          </w:p>
        </w:tc>
      </w:tr>
      <w:tr>
        <w:trPr>
          <w:cantSplit w:val="0"/>
          <w:tblHeader w:val="0"/>
        </w:trPr>
        <w:tc>
          <w:tcPr>
            <w:shd w:fill="auto" w:val="clear"/>
          </w:tcPr>
          <w:p w:rsidR="00000000" w:rsidDel="00000000" w:rsidP="00000000" w:rsidRDefault="00000000" w:rsidRPr="00000000" w14:paraId="000000CC">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w:t>
            </w:r>
          </w:p>
        </w:tc>
        <w:tc>
          <w:tcPr>
            <w:shd w:fill="auto" w:val="clear"/>
          </w:tcPr>
          <w:p w:rsidR="00000000" w:rsidDel="00000000" w:rsidP="00000000" w:rsidRDefault="00000000" w:rsidRPr="00000000" w14:paraId="000000CD">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Activitate la seminar, predare teme </w:t>
            </w:r>
          </w:p>
        </w:tc>
        <w:tc>
          <w:tcPr>
            <w:shd w:fill="auto" w:val="clear"/>
          </w:tcPr>
          <w:p w:rsidR="00000000" w:rsidDel="00000000" w:rsidP="00000000" w:rsidRDefault="00000000" w:rsidRPr="00000000" w14:paraId="000000C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70%</w:t>
            </w:r>
          </w:p>
        </w:tc>
      </w:tr>
    </w:tbl>
    <w:p w:rsidR="00000000" w:rsidDel="00000000" w:rsidP="00000000" w:rsidRDefault="00000000" w:rsidRPr="00000000" w14:paraId="000000CF">
      <w:pPr>
        <w:spacing w:after="0" w:line="24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D0">
      <w:pPr>
        <w:spacing w:after="0" w:line="24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D1">
      <w:pPr>
        <w:spacing w:after="0" w:line="24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D2">
      <w:pPr>
        <w:spacing w:after="0" w:line="24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Standarde de performanță raportate la competențe:</w:t>
      </w:r>
    </w:p>
    <w:tbl>
      <w:tblPr>
        <w:tblStyle w:val="Table11"/>
        <w:tblW w:w="9781.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1"/>
        <w:tblGridChange w:id="0">
          <w:tblGrid>
            <w:gridCol w:w="2410"/>
            <w:gridCol w:w="7371"/>
          </w:tblGrid>
        </w:tblGridChange>
      </w:tblGrid>
      <w:tr>
        <w:trPr>
          <w:cantSplit w:val="0"/>
          <w:tblHeader w:val="0"/>
        </w:trPr>
        <w:tc>
          <w:tcPr>
            <w:shd w:fill="auto" w:val="clear"/>
          </w:tcPr>
          <w:p w:rsidR="00000000" w:rsidDel="00000000" w:rsidP="00000000" w:rsidRDefault="00000000" w:rsidRPr="00000000" w14:paraId="000000D3">
            <w:pPr>
              <w:spacing w:after="0" w:line="24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Tip standard</w:t>
            </w:r>
          </w:p>
        </w:tc>
        <w:tc>
          <w:tcPr>
            <w:shd w:fill="auto" w:val="clear"/>
          </w:tcPr>
          <w:p w:rsidR="00000000" w:rsidDel="00000000" w:rsidP="00000000" w:rsidRDefault="00000000" w:rsidRPr="00000000" w14:paraId="000000D4">
            <w:pPr>
              <w:spacing w:after="0" w:line="24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Descriere standard</w:t>
            </w:r>
          </w:p>
        </w:tc>
      </w:tr>
      <w:tr>
        <w:trPr>
          <w:cantSplit w:val="0"/>
          <w:trHeight w:val="330" w:hRule="atLeast"/>
          <w:tblHeader w:val="0"/>
        </w:trPr>
        <w:tc>
          <w:tcPr>
            <w:shd w:fill="auto" w:val="clear"/>
          </w:tcPr>
          <w:p w:rsidR="00000000" w:rsidDel="00000000" w:rsidP="00000000" w:rsidRDefault="00000000" w:rsidRPr="00000000" w14:paraId="000000D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Minim (media 5)</w:t>
            </w:r>
          </w:p>
        </w:tc>
        <w:tc>
          <w:tcPr>
            <w:shd w:fill="auto" w:val="clear"/>
          </w:tcPr>
          <w:p w:rsidR="00000000" w:rsidDel="00000000" w:rsidP="00000000" w:rsidRDefault="00000000" w:rsidRPr="00000000" w14:paraId="000000D6">
            <w:pPr>
              <w:numPr>
                <w:ilvl w:val="0"/>
                <w:numId w:val="6"/>
              </w:numPr>
              <w:spacing w:after="0" w:line="240" w:lineRule="auto"/>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Familiarizarea cu principalele cadre teoretice privind integrarea europeană;</w:t>
            </w:r>
          </w:p>
          <w:p w:rsidR="00000000" w:rsidDel="00000000" w:rsidP="00000000" w:rsidRDefault="00000000" w:rsidRPr="00000000" w14:paraId="000000D7">
            <w:pPr>
              <w:numPr>
                <w:ilvl w:val="0"/>
                <w:numId w:val="6"/>
              </w:numPr>
              <w:spacing w:after="0" w:line="240" w:lineRule="auto"/>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Cunoașterea actorilor și a procesului decizional al UE din perspectiva binomului guvernare/guvernanță;</w:t>
            </w:r>
          </w:p>
          <w:p w:rsidR="00000000" w:rsidDel="00000000" w:rsidP="00000000" w:rsidRDefault="00000000" w:rsidRPr="00000000" w14:paraId="000000D8">
            <w:pPr>
              <w:numPr>
                <w:ilvl w:val="0"/>
                <w:numId w:val="6"/>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Operaționalizarea termenului de europenizare în cadrul RISE. Cunoașterea conceptelor cheie, metodelor și instrumentelor analitice aplicabile acestui proces;</w:t>
            </w:r>
          </w:p>
        </w:tc>
      </w:tr>
      <w:tr>
        <w:trPr>
          <w:cantSplit w:val="0"/>
          <w:trHeight w:val="315" w:hRule="atLeast"/>
          <w:tblHeader w:val="0"/>
        </w:trPr>
        <w:tc>
          <w:tcPr>
            <w:shd w:fill="auto" w:val="clear"/>
          </w:tcPr>
          <w:p w:rsidR="00000000" w:rsidDel="00000000" w:rsidP="00000000" w:rsidRDefault="00000000" w:rsidRPr="00000000" w14:paraId="000000D9">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Maxim (media 10)</w:t>
            </w:r>
          </w:p>
        </w:tc>
        <w:tc>
          <w:tcPr>
            <w:shd w:fill="auto" w:val="clear"/>
          </w:tcPr>
          <w:p w:rsidR="00000000" w:rsidDel="00000000" w:rsidP="00000000" w:rsidRDefault="00000000" w:rsidRPr="00000000" w14:paraId="000000DA">
            <w:pPr>
              <w:numPr>
                <w:ilvl w:val="0"/>
                <w:numId w:val="6"/>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Identificarea și analiza elementelor supuse procesului de europenizare la nivel intern: structurile politice, structurile de reprezentare și clivajele; politicile publice; structurile cognitive și normative. </w:t>
            </w:r>
          </w:p>
          <w:p w:rsidR="00000000" w:rsidDel="00000000" w:rsidP="00000000" w:rsidRDefault="00000000" w:rsidRPr="00000000" w14:paraId="000000DB">
            <w:pPr>
              <w:numPr>
                <w:ilvl w:val="0"/>
                <w:numId w:val="6"/>
              </w:numPr>
              <w:spacing w:after="0" w:line="240" w:lineRule="auto"/>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Dobândirea unei serii de competențe analitice în evaluarea modului de înfăptuire a politicilor UE la toate nivelurile de referință, din perspectiva guvernanței și a europenizării;</w:t>
            </w:r>
          </w:p>
          <w:p w:rsidR="00000000" w:rsidDel="00000000" w:rsidP="00000000" w:rsidRDefault="00000000" w:rsidRPr="00000000" w14:paraId="000000DC">
            <w:pPr>
              <w:numPr>
                <w:ilvl w:val="0"/>
                <w:numId w:val="6"/>
              </w:numPr>
              <w:spacing w:after="0" w:line="240" w:lineRule="auto"/>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Dezvoltarea abilităților argumentative ale studenților și a capacității acestora de a aplica la exemple concrete cadrele teoretice pe care le cunosc.</w:t>
            </w:r>
          </w:p>
        </w:tc>
      </w:tr>
    </w:tbl>
    <w:p w:rsidR="00000000" w:rsidDel="00000000" w:rsidP="00000000" w:rsidRDefault="00000000" w:rsidRPr="00000000" w14:paraId="000000DD">
      <w:pPr>
        <w:pBdr>
          <w:top w:space="0" w:sz="0" w:val="nil"/>
          <w:left w:space="0" w:sz="0" w:val="nil"/>
          <w:bottom w:space="0" w:sz="0" w:val="nil"/>
          <w:right w:space="0" w:sz="0" w:val="nil"/>
          <w:between w:space="0" w:sz="0" w:val="nil"/>
        </w:pBdr>
        <w:spacing w:after="0" w:line="240" w:lineRule="auto"/>
        <w:ind w:right="-567"/>
        <w:jc w:val="both"/>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0DE">
      <w:pPr>
        <w:pBdr>
          <w:top w:space="0" w:sz="0" w:val="nil"/>
          <w:left w:space="0" w:sz="0" w:val="nil"/>
          <w:bottom w:space="0" w:sz="0" w:val="nil"/>
          <w:right w:space="0" w:sz="0" w:val="nil"/>
          <w:between w:space="0" w:sz="0" w:val="nil"/>
        </w:pBdr>
        <w:spacing w:after="0" w:line="24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F. REPERE METODOLOGICE</w:t>
      </w: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0DF">
      <w:pPr>
        <w:spacing w:after="0" w:line="24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1) Strategia didactică</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E0">
      <w:pPr>
        <w:spacing w:after="0" w:line="24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Din punct de vedere al activității dominante în procesul instruirii:</w:t>
      </w:r>
    </w:p>
    <w:p w:rsidR="00000000" w:rsidDel="00000000" w:rsidP="00000000" w:rsidRDefault="00000000" w:rsidRPr="00000000" w14:paraId="000000E1">
      <w:pPr>
        <w:spacing w:after="0" w:line="24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strategia didactică de predare combina modalități (a) de prezentare, de urmărire a unor norme, prescripţii, reguli de tip algoritmic, prin expunere, explicaţie, demonstraţie, programare, exerciţiu; (b) de activizare a studenților în predare, prin intercalarea metodelor şi procedeelor activ-participative, a muncii independente sau în grupuri mici;</w:t>
      </w:r>
    </w:p>
    <w:p w:rsidR="00000000" w:rsidDel="00000000" w:rsidP="00000000" w:rsidRDefault="00000000" w:rsidRPr="00000000" w14:paraId="000000E2">
      <w:pPr>
        <w:spacing w:after="0" w:line="24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strategia didactică de învățare va fi mixtă, combinând modul algoritmic (cunoaştere concret-intuitivă) cu cel euristic (rezolvare de probleme deschise; dezbateri, dialoguri euristice; dezbateri, dialoguri euristice).</w:t>
      </w:r>
    </w:p>
    <w:p w:rsidR="00000000" w:rsidDel="00000000" w:rsidP="00000000" w:rsidRDefault="00000000" w:rsidRPr="00000000" w14:paraId="000000E3">
      <w:pPr>
        <w:spacing w:after="0" w:line="240" w:lineRule="auto"/>
        <w:ind w:right="-567"/>
        <w:jc w:val="both"/>
        <w:rPr>
          <w:rFonts w:ascii="Times New Roman" w:cs="Times New Roman" w:eastAsia="Times New Roman" w:hAnsi="Times New Roman"/>
          <w:highlight w:val="yellow"/>
        </w:rPr>
      </w:pPr>
      <w:r w:rsidDel="00000000" w:rsidR="00000000" w:rsidRPr="00000000">
        <w:rPr>
          <w:rtl w:val="0"/>
        </w:rPr>
      </w:r>
    </w:p>
    <w:p w:rsidR="00000000" w:rsidDel="00000000" w:rsidP="00000000" w:rsidRDefault="00000000" w:rsidRPr="00000000" w14:paraId="000000E4">
      <w:pPr>
        <w:spacing w:after="0" w:line="24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Materiale și Resurse didactice:</w:t>
      </w:r>
    </w:p>
    <w:tbl>
      <w:tblPr>
        <w:tblStyle w:val="Table12"/>
        <w:tblpPr w:leftFromText="180" w:rightFromText="180" w:topFromText="0" w:bottomFromText="0" w:vertAnchor="text" w:horzAnchor="text" w:tblpX="0" w:tblpY="22"/>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53"/>
        <w:gridCol w:w="8994"/>
        <w:tblGridChange w:id="0">
          <w:tblGrid>
            <w:gridCol w:w="753"/>
            <w:gridCol w:w="8994"/>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5">
            <w:pPr>
              <w:spacing w:after="0" w:line="360" w:lineRule="auto"/>
              <w:rPr>
                <w:rFonts w:ascii="Times New Roman" w:cs="Times New Roman" w:eastAsia="Times New Roman" w:hAnsi="Times New Roman"/>
                <w:b w:val="1"/>
                <w:bCs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6">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Nume material/resursă didactică</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7">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8">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Resurse online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9">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A">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Materiale in format tipărit si materiale video privind procesele studiate.</w:t>
            </w:r>
          </w:p>
        </w:tc>
      </w:tr>
    </w:tbl>
    <w:p w:rsidR="00000000" w:rsidDel="00000000" w:rsidP="00000000" w:rsidRDefault="00000000" w:rsidRPr="00000000" w14:paraId="000000EB">
      <w:pPr>
        <w:spacing w:after="0" w:line="24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EC">
      <w:pPr>
        <w:spacing w:after="0" w:line="24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G. BIBLIOGRAFIE</w:t>
      </w:r>
    </w:p>
    <w:p w:rsidR="00000000" w:rsidDel="00000000" w:rsidP="00000000" w:rsidRDefault="00000000" w:rsidRPr="00000000" w14:paraId="000000ED">
      <w:pPr>
        <w:numPr>
          <w:ilvl w:val="0"/>
          <w:numId w:val="1"/>
        </w:numPr>
        <w:spacing w:after="0" w:line="240" w:lineRule="auto"/>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Bale, Tim. 2013. </w:t>
      </w:r>
      <w:r w:rsidDel="00000000" w:rsidR="00000000" w:rsidRPr="00000000">
        <w:rPr>
          <w:rFonts w:ascii="Times New Roman" w:cs="Times New Roman" w:eastAsia="Times New Roman" w:hAnsi="Times New Roman"/>
          <w:i w:val="1"/>
          <w:iCs w:val="1"/>
          <w:rtl w:val="0"/>
        </w:rPr>
        <w:t xml:space="preserve">European Politics. A Comparative Introduction</w:t>
      </w:r>
      <w:r w:rsidDel="00000000" w:rsidR="00000000" w:rsidRPr="00000000">
        <w:rPr>
          <w:rFonts w:ascii="Times New Roman" w:cs="Times New Roman" w:eastAsia="Times New Roman" w:hAnsi="Times New Roman"/>
          <w:rtl w:val="0"/>
        </w:rPr>
        <w:t xml:space="preserve">. Palgrave Macmillan [pentru policy-making]</w:t>
      </w:r>
    </w:p>
    <w:p w:rsidR="00000000" w:rsidDel="00000000" w:rsidP="00000000" w:rsidRDefault="00000000" w:rsidRPr="00000000" w14:paraId="000000EE">
      <w:pPr>
        <w:numPr>
          <w:ilvl w:val="0"/>
          <w:numId w:val="1"/>
        </w:numPr>
        <w:spacing w:after="0" w:line="240" w:lineRule="auto"/>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Bretherton, Charlotte și Michael L. Mannin. 2013. </w:t>
      </w:r>
      <w:r w:rsidDel="00000000" w:rsidR="00000000" w:rsidRPr="00000000">
        <w:rPr>
          <w:rFonts w:ascii="Times New Roman" w:cs="Times New Roman" w:eastAsia="Times New Roman" w:hAnsi="Times New Roman"/>
          <w:i w:val="1"/>
          <w:iCs w:val="1"/>
          <w:rtl w:val="0"/>
        </w:rPr>
        <w:t xml:space="preserve">The Europeanization of European Politics</w:t>
      </w:r>
      <w:r w:rsidDel="00000000" w:rsidR="00000000" w:rsidRPr="00000000">
        <w:rPr>
          <w:rFonts w:ascii="Times New Roman" w:cs="Times New Roman" w:eastAsia="Times New Roman" w:hAnsi="Times New Roman"/>
          <w:rtl w:val="0"/>
        </w:rPr>
        <w:t xml:space="preserve">. Palgrave Macmillan [pentru europenizare, politici]</w:t>
      </w:r>
    </w:p>
    <w:p w:rsidR="00000000" w:rsidDel="00000000" w:rsidP="00000000" w:rsidRDefault="00000000" w:rsidRPr="00000000" w14:paraId="000000EF">
      <w:pPr>
        <w:numPr>
          <w:ilvl w:val="0"/>
          <w:numId w:val="1"/>
        </w:numPr>
        <w:spacing w:after="0" w:line="240" w:lineRule="auto"/>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Bulmer, Simon și Christian Lequesne. 2012. </w:t>
      </w:r>
      <w:r w:rsidDel="00000000" w:rsidR="00000000" w:rsidRPr="00000000">
        <w:rPr>
          <w:rFonts w:ascii="Times New Roman" w:cs="Times New Roman" w:eastAsia="Times New Roman" w:hAnsi="Times New Roman"/>
          <w:i w:val="1"/>
          <w:iCs w:val="1"/>
          <w:rtl w:val="0"/>
        </w:rPr>
        <w:t xml:space="preserve">The Member States of the European Union</w:t>
      </w:r>
      <w:r w:rsidDel="00000000" w:rsidR="00000000" w:rsidRPr="00000000">
        <w:rPr>
          <w:rFonts w:ascii="Times New Roman" w:cs="Times New Roman" w:eastAsia="Times New Roman" w:hAnsi="Times New Roman"/>
          <w:rtl w:val="0"/>
        </w:rPr>
        <w:t xml:space="preserve">. Oxford University Press [pentru europenizare]</w:t>
      </w:r>
    </w:p>
    <w:p w:rsidR="00000000" w:rsidDel="00000000" w:rsidP="00000000" w:rsidRDefault="00000000" w:rsidRPr="00000000" w14:paraId="000000F0">
      <w:pPr>
        <w:numPr>
          <w:ilvl w:val="0"/>
          <w:numId w:val="1"/>
        </w:numPr>
        <w:spacing w:after="0" w:line="240" w:lineRule="auto"/>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Cini, Michelle și Nieves Perez-Solorzano Borragan. 2010. </w:t>
      </w:r>
      <w:r w:rsidDel="00000000" w:rsidR="00000000" w:rsidRPr="00000000">
        <w:rPr>
          <w:rFonts w:ascii="Times New Roman" w:cs="Times New Roman" w:eastAsia="Times New Roman" w:hAnsi="Times New Roman"/>
          <w:i w:val="1"/>
          <w:iCs w:val="1"/>
          <w:rtl w:val="0"/>
        </w:rPr>
        <w:t xml:space="preserve">European Union Politics</w:t>
      </w:r>
      <w:r w:rsidDel="00000000" w:rsidR="00000000" w:rsidRPr="00000000">
        <w:rPr>
          <w:rFonts w:ascii="Times New Roman" w:cs="Times New Roman" w:eastAsia="Times New Roman" w:hAnsi="Times New Roman"/>
          <w:rtl w:val="0"/>
        </w:rPr>
        <w:t xml:space="preserve">. New York: Oxford University Press [pentru guvernanță, politici]</w:t>
      </w:r>
    </w:p>
    <w:p w:rsidR="00000000" w:rsidDel="00000000" w:rsidP="00000000" w:rsidRDefault="00000000" w:rsidRPr="00000000" w14:paraId="000000F1">
      <w:pPr>
        <w:numPr>
          <w:ilvl w:val="0"/>
          <w:numId w:val="1"/>
        </w:numPr>
        <w:spacing w:after="0" w:line="240" w:lineRule="auto"/>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Exadaktylos, Theofanis și Claudio M. Radaelli. 2012. </w:t>
      </w:r>
      <w:r w:rsidDel="00000000" w:rsidR="00000000" w:rsidRPr="00000000">
        <w:rPr>
          <w:rFonts w:ascii="Times New Roman" w:cs="Times New Roman" w:eastAsia="Times New Roman" w:hAnsi="Times New Roman"/>
          <w:i w:val="1"/>
          <w:iCs w:val="1"/>
          <w:rtl w:val="0"/>
        </w:rPr>
        <w:t xml:space="preserve">Research Design in European Studies. Establishing Causality in Europeanization</w:t>
      </w:r>
      <w:r w:rsidDel="00000000" w:rsidR="00000000" w:rsidRPr="00000000">
        <w:rPr>
          <w:rFonts w:ascii="Times New Roman" w:cs="Times New Roman" w:eastAsia="Times New Roman" w:hAnsi="Times New Roman"/>
          <w:rtl w:val="0"/>
        </w:rPr>
        <w:t xml:space="preserve">. Palgrave Macmillan. [pentru europenizare, politici]</w:t>
      </w:r>
    </w:p>
    <w:p w:rsidR="00000000" w:rsidDel="00000000" w:rsidP="00000000" w:rsidRDefault="00000000" w:rsidRPr="00000000" w14:paraId="000000F2">
      <w:pPr>
        <w:numPr>
          <w:ilvl w:val="0"/>
          <w:numId w:val="1"/>
        </w:numPr>
        <w:spacing w:after="0" w:line="240" w:lineRule="auto"/>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Graziano, Paolo și Maarten P. Vink (eds.). 2008. </w:t>
      </w:r>
      <w:r w:rsidDel="00000000" w:rsidR="00000000" w:rsidRPr="00000000">
        <w:rPr>
          <w:rFonts w:ascii="Times New Roman" w:cs="Times New Roman" w:eastAsia="Times New Roman" w:hAnsi="Times New Roman"/>
          <w:i w:val="1"/>
          <w:iCs w:val="1"/>
          <w:rtl w:val="0"/>
        </w:rPr>
        <w:t xml:space="preserve">Europeanization. New Research Agendas</w:t>
      </w:r>
      <w:r w:rsidDel="00000000" w:rsidR="00000000" w:rsidRPr="00000000">
        <w:rPr>
          <w:rFonts w:ascii="Times New Roman" w:cs="Times New Roman" w:eastAsia="Times New Roman" w:hAnsi="Times New Roman"/>
          <w:rtl w:val="0"/>
        </w:rPr>
        <w:t xml:space="preserve">. Palgrave [pentru europenizare]</w:t>
      </w:r>
    </w:p>
    <w:p w:rsidR="00000000" w:rsidDel="00000000" w:rsidP="00000000" w:rsidRDefault="00000000" w:rsidRPr="00000000" w14:paraId="000000F3">
      <w:pPr>
        <w:numPr>
          <w:ilvl w:val="0"/>
          <w:numId w:val="1"/>
        </w:numPr>
        <w:spacing w:after="0" w:line="240" w:lineRule="auto"/>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Ion, Oana – Andreea (coord.). 2016. </w:t>
      </w:r>
      <w:r w:rsidDel="00000000" w:rsidR="00000000" w:rsidRPr="00000000">
        <w:rPr>
          <w:rFonts w:ascii="Times New Roman" w:cs="Times New Roman" w:eastAsia="Times New Roman" w:hAnsi="Times New Roman"/>
          <w:i w:val="1"/>
          <w:iCs w:val="1"/>
          <w:rtl w:val="0"/>
        </w:rPr>
        <w:t xml:space="preserve">Studying Europeanization: Different Theoretical Lenses and New Methodological Approaches</w:t>
      </w:r>
      <w:r w:rsidDel="00000000" w:rsidR="00000000" w:rsidRPr="00000000">
        <w:rPr>
          <w:rFonts w:ascii="Times New Roman" w:cs="Times New Roman" w:eastAsia="Times New Roman" w:hAnsi="Times New Roman"/>
          <w:rtl w:val="0"/>
        </w:rPr>
        <w:t xml:space="preserve">. București: editura Tritonic. [pentru europenizare]</w:t>
      </w:r>
    </w:p>
    <w:p w:rsidR="00000000" w:rsidDel="00000000" w:rsidP="00000000" w:rsidRDefault="00000000" w:rsidRPr="00000000" w14:paraId="000000F4">
      <w:pPr>
        <w:numPr>
          <w:ilvl w:val="0"/>
          <w:numId w:val="1"/>
        </w:numPr>
        <w:spacing w:after="0" w:line="240" w:lineRule="auto"/>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Ion, Oana – Andreea. 2013. </w:t>
      </w:r>
      <w:r w:rsidDel="00000000" w:rsidR="00000000" w:rsidRPr="00000000">
        <w:rPr>
          <w:rFonts w:ascii="Times New Roman" w:cs="Times New Roman" w:eastAsia="Times New Roman" w:hAnsi="Times New Roman"/>
          <w:i w:val="1"/>
          <w:iCs w:val="1"/>
          <w:rtl w:val="0"/>
        </w:rPr>
        <w:t xml:space="preserve">Abordări actuale ale guvernanței Uniunii Europene</w:t>
      </w:r>
      <w:r w:rsidDel="00000000" w:rsidR="00000000" w:rsidRPr="00000000">
        <w:rPr>
          <w:rFonts w:ascii="Times New Roman" w:cs="Times New Roman" w:eastAsia="Times New Roman" w:hAnsi="Times New Roman"/>
          <w:rtl w:val="0"/>
        </w:rPr>
        <w:t xml:space="preserve">. Iași: Ed. Polirom. [pentru guvernanță]</w:t>
      </w:r>
    </w:p>
    <w:p w:rsidR="00000000" w:rsidDel="00000000" w:rsidP="00000000" w:rsidRDefault="00000000" w:rsidRPr="00000000" w14:paraId="000000F5">
      <w:pPr>
        <w:numPr>
          <w:ilvl w:val="0"/>
          <w:numId w:val="1"/>
        </w:numPr>
        <w:spacing w:after="0" w:line="240" w:lineRule="auto"/>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Ladrech, Robert. 2010. </w:t>
      </w:r>
      <w:r w:rsidDel="00000000" w:rsidR="00000000" w:rsidRPr="00000000">
        <w:rPr>
          <w:rFonts w:ascii="Times New Roman" w:cs="Times New Roman" w:eastAsia="Times New Roman" w:hAnsi="Times New Roman"/>
          <w:i w:val="1"/>
          <w:iCs w:val="1"/>
          <w:rtl w:val="0"/>
        </w:rPr>
        <w:t xml:space="preserve">Europeanization and National Politics</w:t>
      </w:r>
      <w:r w:rsidDel="00000000" w:rsidR="00000000" w:rsidRPr="00000000">
        <w:rPr>
          <w:rFonts w:ascii="Times New Roman" w:cs="Times New Roman" w:eastAsia="Times New Roman" w:hAnsi="Times New Roman"/>
          <w:rtl w:val="0"/>
        </w:rPr>
        <w:t xml:space="preserve">. Palgrave Macmillan [pentru europenizare]</w:t>
      </w:r>
    </w:p>
    <w:p w:rsidR="00000000" w:rsidDel="00000000" w:rsidP="00000000" w:rsidRDefault="00000000" w:rsidRPr="00000000" w14:paraId="000000F6">
      <w:pPr>
        <w:numPr>
          <w:ilvl w:val="0"/>
          <w:numId w:val="1"/>
        </w:numPr>
        <w:spacing w:after="0" w:line="240" w:lineRule="auto"/>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Leuffen, Dirk, Berthold Rittberger și Frank Schimmelfennig. 2012. </w:t>
      </w:r>
      <w:r w:rsidDel="00000000" w:rsidR="00000000" w:rsidRPr="00000000">
        <w:rPr>
          <w:rFonts w:ascii="Times New Roman" w:cs="Times New Roman" w:eastAsia="Times New Roman" w:hAnsi="Times New Roman"/>
          <w:i w:val="1"/>
          <w:iCs w:val="1"/>
          <w:rtl w:val="0"/>
        </w:rPr>
        <w:t xml:space="preserve">Differentiated Integration. Explaining Variation in the European Union</w:t>
      </w:r>
      <w:r w:rsidDel="00000000" w:rsidR="00000000" w:rsidRPr="00000000">
        <w:rPr>
          <w:rFonts w:ascii="Times New Roman" w:cs="Times New Roman" w:eastAsia="Times New Roman" w:hAnsi="Times New Roman"/>
          <w:rtl w:val="0"/>
        </w:rPr>
        <w:t xml:space="preserve">. Palgrave Macmillan [pentru guvernanță, politici]</w:t>
      </w:r>
    </w:p>
    <w:p w:rsidR="00000000" w:rsidDel="00000000" w:rsidP="00000000" w:rsidRDefault="00000000" w:rsidRPr="00000000" w14:paraId="000000F7">
      <w:pPr>
        <w:numPr>
          <w:ilvl w:val="0"/>
          <w:numId w:val="1"/>
        </w:numPr>
        <w:spacing w:after="0" w:line="240" w:lineRule="auto"/>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Wallace, Hellen, Mark A. Pollack și Alasdair R. Young. 2011. </w:t>
      </w:r>
      <w:r w:rsidDel="00000000" w:rsidR="00000000" w:rsidRPr="00000000">
        <w:rPr>
          <w:rFonts w:ascii="Times New Roman" w:cs="Times New Roman" w:eastAsia="Times New Roman" w:hAnsi="Times New Roman"/>
          <w:i w:val="1"/>
          <w:iCs w:val="1"/>
          <w:rtl w:val="0"/>
        </w:rPr>
        <w:t xml:space="preserve">Elaborarea politicilor în Uniunea Europeană</w:t>
      </w:r>
      <w:r w:rsidDel="00000000" w:rsidR="00000000" w:rsidRPr="00000000">
        <w:rPr>
          <w:rFonts w:ascii="Times New Roman" w:cs="Times New Roman" w:eastAsia="Times New Roman" w:hAnsi="Times New Roman"/>
          <w:rtl w:val="0"/>
        </w:rPr>
        <w:t xml:space="preserve">. Ediţia a șasea. Bucureşti: Institutul European din România [pentru guvernanță, politici]</w:t>
      </w:r>
    </w:p>
    <w:p w:rsidR="00000000" w:rsidDel="00000000" w:rsidP="00000000" w:rsidRDefault="00000000" w:rsidRPr="00000000" w14:paraId="000000F8">
      <w:pPr>
        <w:numPr>
          <w:ilvl w:val="0"/>
          <w:numId w:val="1"/>
        </w:numPr>
        <w:spacing w:after="0" w:line="240" w:lineRule="auto"/>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Wiener, Antje și Thomas Diez (eds.). 2009. </w:t>
      </w:r>
      <w:r w:rsidDel="00000000" w:rsidR="00000000" w:rsidRPr="00000000">
        <w:rPr>
          <w:rFonts w:ascii="Times New Roman" w:cs="Times New Roman" w:eastAsia="Times New Roman" w:hAnsi="Times New Roman"/>
          <w:i w:val="1"/>
          <w:iCs w:val="1"/>
          <w:rtl w:val="0"/>
        </w:rPr>
        <w:t xml:space="preserve">European Integration Theory</w:t>
      </w:r>
      <w:r w:rsidDel="00000000" w:rsidR="00000000" w:rsidRPr="00000000">
        <w:rPr>
          <w:rFonts w:ascii="Times New Roman" w:cs="Times New Roman" w:eastAsia="Times New Roman" w:hAnsi="Times New Roman"/>
          <w:rtl w:val="0"/>
        </w:rPr>
        <w:t xml:space="preserve">. Oxford: Oxford Univeristy Press [pentru guvernanță]</w:t>
      </w:r>
    </w:p>
    <w:p w:rsidR="00000000" w:rsidDel="00000000" w:rsidP="00000000" w:rsidRDefault="00000000" w:rsidRPr="00000000" w14:paraId="000000F9">
      <w:pPr>
        <w:pBdr>
          <w:top w:space="0" w:sz="0" w:val="nil"/>
          <w:left w:space="0" w:sz="0" w:val="nil"/>
          <w:bottom w:space="0" w:sz="0" w:val="nil"/>
          <w:right w:space="0" w:sz="0" w:val="nil"/>
          <w:between w:space="0" w:sz="0" w:val="nil"/>
        </w:pBdr>
        <w:spacing w:after="0" w:line="240" w:lineRule="auto"/>
        <w:ind w:right="-567"/>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FA">
      <w:pPr>
        <w:ind w:right="-567"/>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DIRECTOR DEPARTAMENT,                                                        </w:t>
      </w:r>
      <w:r w:rsidDel="00000000" w:rsidR="00000000" w:rsidRPr="00000000">
        <w:rPr>
          <w:rFonts w:ascii="Times New Roman" w:cs="Times New Roman" w:eastAsia="Times New Roman" w:hAnsi="Times New Roman"/>
          <w:b w:val="1"/>
          <w:bCs w:val="1"/>
          <w:rtl w:val="0"/>
        </w:rPr>
        <w:t xml:space="preserve"> </w:t>
      </w:r>
      <w:r w:rsidDel="00000000" w:rsidR="00000000" w:rsidRPr="00000000">
        <w:rPr>
          <w:rFonts w:ascii="Times New Roman" w:cs="Times New Roman" w:eastAsia="Times New Roman" w:hAnsi="Times New Roman"/>
          <w:b w:val="1"/>
          <w:bCs w:val="1"/>
          <w:color w:val="000000"/>
          <w:rtl w:val="0"/>
        </w:rPr>
        <w:t xml:space="preserve"> TITULAR DE DISCIPLINĂ, </w:t>
      </w:r>
      <w:r w:rsidDel="00000000" w:rsidR="00000000" w:rsidRPr="00000000">
        <w:rPr>
          <w:rtl w:val="0"/>
        </w:rPr>
      </w:r>
    </w:p>
    <w:p w:rsidR="00000000" w:rsidDel="00000000" w:rsidP="00000000" w:rsidRDefault="00000000" w:rsidRPr="00000000" w14:paraId="000000FB">
      <w:pPr>
        <w:ind w:right="-567"/>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rtl w:val="0"/>
        </w:rPr>
        <w:t xml:space="preserve">Lect. Univ. Dr. Claudiu Crăciun                                                            Conf. univ. dr.</w:t>
      </w:r>
      <w:r w:rsidDel="00000000" w:rsidR="00000000" w:rsidRPr="00000000">
        <w:rPr>
          <w:rFonts w:ascii="Times New Roman" w:cs="Times New Roman" w:eastAsia="Times New Roman" w:hAnsi="Times New Roman"/>
          <w:b w:val="1"/>
          <w:bCs w:val="1"/>
          <w:rtl w:val="0"/>
        </w:rPr>
        <w:t xml:space="preserve"> </w:t>
      </w:r>
      <w:r w:rsidDel="00000000" w:rsidR="00000000" w:rsidRPr="00000000">
        <w:rPr>
          <w:rFonts w:ascii="Times New Roman" w:cs="Times New Roman" w:eastAsia="Times New Roman" w:hAnsi="Times New Roman"/>
          <w:rtl w:val="0"/>
        </w:rPr>
        <w:t xml:space="preserve">Oana – Andreea Ion</w:t>
      </w:r>
      <w:r w:rsidDel="00000000" w:rsidR="00000000" w:rsidRPr="00000000">
        <w:rPr>
          <w:rtl w:val="0"/>
        </w:rPr>
      </w:r>
    </w:p>
    <w:p w:rsidR="00000000" w:rsidDel="00000000" w:rsidP="00000000" w:rsidRDefault="00000000" w:rsidRPr="00000000" w14:paraId="000000FC">
      <w:pPr>
        <w:spacing w:after="0" w:line="240" w:lineRule="auto"/>
        <w:ind w:right="-567"/>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D">
      <w:pPr>
        <w:spacing w:after="0" w:line="240" w:lineRule="auto"/>
        <w:ind w:right="-567"/>
        <w:rPr>
          <w:rFonts w:ascii="Times New Roman" w:cs="Times New Roman" w:eastAsia="Times New Roman" w:hAnsi="Times New Roman"/>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709" w:top="993" w:left="1417" w:right="1417" w:header="284"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Times New Roman"/>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2">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3">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4">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E">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F">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b w:val="1"/>
        <w:bCs w:val="1"/>
        <w:color w:val="000000"/>
        <w:sz w:val="20"/>
        <w:szCs w:val="20"/>
      </w:rPr>
    </w:pPr>
    <w:r w:rsidDel="00000000" w:rsidR="00000000" w:rsidRPr="00000000">
      <w:rPr>
        <w:color w:val="000000"/>
      </w:rPr>
      <w:drawing>
        <wp:inline distB="0" distT="0" distL="0" distR="0">
          <wp:extent cx="4194138" cy="475874"/>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194138" cy="475874"/>
                  </a:xfrm>
                  <a:prstGeom prst="rect"/>
                  <a:ln/>
                </pic:spPr>
              </pic:pic>
            </a:graphicData>
          </a:graphic>
        </wp:inline>
      </w:drawing>
    </w:r>
    <w:r w:rsidDel="00000000" w:rsidR="00000000" w:rsidRPr="00000000">
      <w:rPr>
        <w:rtl w:val="0"/>
      </w:rPr>
    </w:r>
  </w:p>
  <w:p w:rsidR="00000000" w:rsidDel="00000000" w:rsidP="00000000" w:rsidRDefault="00000000" w:rsidRPr="00000000" w14:paraId="00000100">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b w:val="1"/>
        <w:bCs w:val="1"/>
        <w:color w:val="000000"/>
        <w:sz w:val="20"/>
        <w:szCs w:val="2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1">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
    <w:lvl w:ilvl="0">
      <w:start w:val="1"/>
      <w:numFmt w:val="bullet"/>
      <w:lvlText w:val="●"/>
      <w:lvlJc w:val="left"/>
      <w:pPr>
        <w:ind w:left="360" w:hanging="360"/>
      </w:pPr>
      <w:rPr>
        <w:rFonts w:ascii="Noto Sans Symbols" w:cs="Noto Sans Symbols" w:eastAsia="Noto Sans Symbols" w:hAnsi="Noto Sans Symbols"/>
        <w:color w:val="000000"/>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7">
    <w:lvl w:ilvl="0">
      <w:start w:val="1"/>
      <w:numFmt w:val="lowerLetter"/>
      <w:lvlText w:val="%1)"/>
      <w:lvlJc w:val="left"/>
      <w:pPr>
        <w:ind w:left="400" w:hanging="360"/>
      </w:pPr>
      <w:rPr/>
    </w:lvl>
    <w:lvl w:ilvl="1">
      <w:start w:val="1"/>
      <w:numFmt w:val="lowerLetter"/>
      <w:lvlText w:val="%2."/>
      <w:lvlJc w:val="left"/>
      <w:pPr>
        <w:ind w:left="1120" w:hanging="360"/>
      </w:pPr>
      <w:rPr/>
    </w:lvl>
    <w:lvl w:ilvl="2">
      <w:start w:val="1"/>
      <w:numFmt w:val="lowerRoman"/>
      <w:lvlText w:val="%3."/>
      <w:lvlJc w:val="right"/>
      <w:pPr>
        <w:ind w:left="1840" w:hanging="180"/>
      </w:pPr>
      <w:rPr/>
    </w:lvl>
    <w:lvl w:ilvl="3">
      <w:start w:val="1"/>
      <w:numFmt w:val="decimal"/>
      <w:lvlText w:val="%4."/>
      <w:lvlJc w:val="left"/>
      <w:pPr>
        <w:ind w:left="2560" w:hanging="360"/>
      </w:pPr>
      <w:rPr/>
    </w:lvl>
    <w:lvl w:ilvl="4">
      <w:start w:val="1"/>
      <w:numFmt w:val="lowerLetter"/>
      <w:lvlText w:val="%5."/>
      <w:lvlJc w:val="left"/>
      <w:pPr>
        <w:ind w:left="3280" w:hanging="360"/>
      </w:pPr>
      <w:rPr/>
    </w:lvl>
    <w:lvl w:ilvl="5">
      <w:start w:val="1"/>
      <w:numFmt w:val="lowerRoman"/>
      <w:lvlText w:val="%6."/>
      <w:lvlJc w:val="right"/>
      <w:pPr>
        <w:ind w:left="4000" w:hanging="180"/>
      </w:pPr>
      <w:rPr/>
    </w:lvl>
    <w:lvl w:ilvl="6">
      <w:start w:val="1"/>
      <w:numFmt w:val="decimal"/>
      <w:lvlText w:val="%7."/>
      <w:lvlJc w:val="left"/>
      <w:pPr>
        <w:ind w:left="4720" w:hanging="360"/>
      </w:pPr>
      <w:rPr/>
    </w:lvl>
    <w:lvl w:ilvl="7">
      <w:start w:val="1"/>
      <w:numFmt w:val="lowerLetter"/>
      <w:lvlText w:val="%8."/>
      <w:lvlJc w:val="left"/>
      <w:pPr>
        <w:ind w:left="5440" w:hanging="360"/>
      </w:pPr>
      <w:rPr/>
    </w:lvl>
    <w:lvl w:ilvl="8">
      <w:start w:val="1"/>
      <w:numFmt w:val="lowerRoman"/>
      <w:lvlText w:val="%9."/>
      <w:lvlJc w:val="right"/>
      <w:pPr>
        <w:ind w:left="616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o"/>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keepNext w:val="1"/>
      <w:keepLines w:val="1"/>
      <w:spacing w:after="80" w:before="360" w:lineRule="auto"/>
    </w:pPr>
    <w:rPr>
      <w:b w:val="1"/>
      <w:bCs w:val="1"/>
      <w:sz w:val="36"/>
      <w:szCs w:val="36"/>
    </w:rPr>
  </w:style>
  <w:style w:type="paragraph" w:styleId="Heading3">
    <w:name w:val="heading 3"/>
    <w:basedOn w:val="Normal"/>
    <w:next w:val="Normal"/>
    <w:pPr>
      <w:keepNext w:val="1"/>
      <w:keepLines w:val="1"/>
      <w:spacing w:after="0" w:before="200" w:lineRule="auto"/>
    </w:pPr>
    <w:rPr>
      <w:rFonts w:ascii="Cambria" w:cs="Cambria" w:eastAsia="Cambria" w:hAnsi="Cambria"/>
      <w:b w:val="1"/>
      <w:bCs w:val="1"/>
      <w:color w:val="4f81bd"/>
    </w:rPr>
  </w:style>
  <w:style w:type="paragraph" w:styleId="Heading4">
    <w:name w:val="heading 4"/>
    <w:basedOn w:val="Normal"/>
    <w:next w:val="Normal"/>
    <w:pPr>
      <w:keepNext w:val="1"/>
      <w:pBdr>
        <w:top w:color="000000" w:space="1" w:sz="12" w:val="single"/>
        <w:left w:color="000000" w:space="4" w:sz="12" w:val="single"/>
        <w:bottom w:color="000000" w:space="1" w:sz="12" w:val="single"/>
        <w:right w:color="000000" w:space="4" w:sz="12" w:val="single"/>
      </w:pBdr>
      <w:spacing w:after="0" w:line="360" w:lineRule="auto"/>
      <w:jc w:val="both"/>
    </w:pPr>
    <w:rPr>
      <w:rFonts w:ascii="Times New Roman" w:cs="Times New Roman" w:eastAsia="Times New Roman" w:hAnsi="Times New Roman"/>
      <w:b w:val="1"/>
      <w:bCs w:val="1"/>
      <w:i w:val="1"/>
      <w:iCs w:val="1"/>
      <w:sz w:val="24"/>
      <w:szCs w:val="24"/>
    </w:rPr>
  </w:style>
  <w:style w:type="paragraph" w:styleId="Heading5">
    <w:name w:val="heading 5"/>
    <w:basedOn w:val="Normal"/>
    <w:next w:val="Normal"/>
    <w:pPr>
      <w:keepNext w:val="1"/>
      <w:keepLines w:val="1"/>
      <w:spacing w:after="0" w:before="200" w:lineRule="auto"/>
    </w:pPr>
    <w:rPr>
      <w:rFonts w:ascii="Cambria" w:cs="Cambria" w:eastAsia="Cambria" w:hAnsi="Cambria"/>
      <w:color w:val="243f60"/>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100.0" w:type="dxa"/>
        <w:left w:w="100.0" w:type="dxa"/>
        <w:bottom w:w="100.0" w:type="dxa"/>
        <w:right w:w="100.0" w:type="dxa"/>
      </w:tblCellMar>
    </w:tblPr>
  </w:style>
  <w:style w:type="paragraph" w:styleId="BalloonText">
    <w:name w:val="Balloon Text"/>
    <w:basedOn w:val="Normal"/>
    <w:link w:val="BalloonTextChar"/>
    <w:uiPriority w:val="99"/>
    <w:semiHidden w:val="1"/>
    <w:unhideWhenUsed w:val="1"/>
    <w:rsid w:val="00171BDD"/>
    <w:pPr>
      <w:spacing w:after="0" w:line="240" w:lineRule="auto"/>
    </w:pPr>
    <w:rPr>
      <w:rFonts w:ascii="Tahoma" w:cs="Tahoma" w:hAnsi="Tahoma"/>
      <w:sz w:val="16"/>
      <w:szCs w:val="16"/>
    </w:rPr>
  </w:style>
  <w:style w:type="character" w:styleId="BalloonTextChar" w:customStyle="1">
    <w:name w:val="Balloon Text Char"/>
    <w:link w:val="BalloonText"/>
    <w:uiPriority w:val="99"/>
    <w:semiHidden w:val="1"/>
    <w:rsid w:val="00171BDD"/>
    <w:rPr>
      <w:rFonts w:ascii="Tahoma" w:cs="Tahoma" w:hAnsi="Tahoma"/>
      <w:sz w:val="16"/>
      <w:szCs w:val="16"/>
    </w:rPr>
  </w:style>
  <w:style w:type="paragraph" w:styleId="ListParagraph">
    <w:name w:val="List Paragraph"/>
    <w:basedOn w:val="Normal"/>
    <w:uiPriority w:val="34"/>
    <w:qFormat w:val="1"/>
    <w:rsid w:val="00071FF9"/>
    <w:pPr>
      <w:ind w:left="720"/>
      <w:contextualSpacing w:val="1"/>
    </w:pPr>
  </w:style>
  <w:style w:type="paragraph" w:styleId="Default" w:customStyle="1">
    <w:name w:val="Default"/>
    <w:rsid w:val="00071FF9"/>
    <w:pPr>
      <w:autoSpaceDE w:val="0"/>
      <w:autoSpaceDN w:val="0"/>
      <w:adjustRightInd w:val="0"/>
    </w:pPr>
    <w:rPr>
      <w:rFonts w:ascii="Times New Roman" w:hAnsi="Times New Roman"/>
      <w:color w:val="000000"/>
      <w:sz w:val="24"/>
      <w:szCs w:val="24"/>
      <w:lang w:val="ro-RO"/>
    </w:rPr>
  </w:style>
  <w:style w:type="table" w:styleId="TableGrid">
    <w:name w:val="Table Grid"/>
    <w:basedOn w:val="TableNormal"/>
    <w:uiPriority w:val="59"/>
    <w:rsid w:val="00B8313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nhideWhenUsed w:val="1"/>
    <w:rsid w:val="00FF1214"/>
    <w:pPr>
      <w:tabs>
        <w:tab w:val="center" w:pos="4536"/>
        <w:tab w:val="right" w:pos="9072"/>
      </w:tabs>
      <w:spacing w:after="0" w:line="240" w:lineRule="auto"/>
    </w:pPr>
  </w:style>
  <w:style w:type="character" w:styleId="HeaderChar" w:customStyle="1">
    <w:name w:val="Header Char"/>
    <w:basedOn w:val="DefaultParagraphFont"/>
    <w:link w:val="Header"/>
    <w:rsid w:val="00FF1214"/>
  </w:style>
  <w:style w:type="paragraph" w:styleId="Footer">
    <w:name w:val="footer"/>
    <w:basedOn w:val="Normal"/>
    <w:link w:val="FooterChar"/>
    <w:uiPriority w:val="99"/>
    <w:unhideWhenUsed w:val="1"/>
    <w:rsid w:val="00FF1214"/>
    <w:pPr>
      <w:tabs>
        <w:tab w:val="center" w:pos="4536"/>
        <w:tab w:val="right" w:pos="9072"/>
      </w:tabs>
      <w:spacing w:after="0" w:line="240" w:lineRule="auto"/>
    </w:pPr>
  </w:style>
  <w:style w:type="character" w:styleId="FooterChar" w:customStyle="1">
    <w:name w:val="Footer Char"/>
    <w:basedOn w:val="DefaultParagraphFont"/>
    <w:link w:val="Footer"/>
    <w:uiPriority w:val="99"/>
    <w:rsid w:val="00FF1214"/>
  </w:style>
  <w:style w:type="character" w:styleId="Heading4Char" w:customStyle="1">
    <w:name w:val="Heading 4 Char"/>
    <w:link w:val="Heading4"/>
    <w:rsid w:val="00E917AB"/>
    <w:rPr>
      <w:rFonts w:ascii="Times New Roman" w:cs="Times New Roman" w:eastAsia="Times New Roman" w:hAnsi="Times New Roman"/>
      <w:b w:val="1"/>
      <w:i w:val="1"/>
      <w:sz w:val="24"/>
      <w:szCs w:val="20"/>
      <w:lang w:eastAsia="ro-RO"/>
    </w:rPr>
  </w:style>
  <w:style w:type="paragraph" w:styleId="FootnoteText">
    <w:name w:val="footnote text"/>
    <w:basedOn w:val="Normal"/>
    <w:link w:val="FootnoteTextChar"/>
    <w:uiPriority w:val="99"/>
    <w:semiHidden w:val="1"/>
    <w:unhideWhenUsed w:val="1"/>
    <w:rsid w:val="00374DA8"/>
    <w:pPr>
      <w:spacing w:after="0" w:line="240" w:lineRule="auto"/>
    </w:pPr>
    <w:rPr>
      <w:sz w:val="20"/>
      <w:szCs w:val="20"/>
    </w:rPr>
  </w:style>
  <w:style w:type="character" w:styleId="FootnoteTextChar" w:customStyle="1">
    <w:name w:val="Footnote Text Char"/>
    <w:link w:val="FootnoteText"/>
    <w:uiPriority w:val="99"/>
    <w:semiHidden w:val="1"/>
    <w:rsid w:val="00374DA8"/>
    <w:rPr>
      <w:sz w:val="20"/>
      <w:szCs w:val="20"/>
    </w:rPr>
  </w:style>
  <w:style w:type="character" w:styleId="FootnoteReference">
    <w:name w:val="footnote reference"/>
    <w:uiPriority w:val="99"/>
    <w:semiHidden w:val="1"/>
    <w:unhideWhenUsed w:val="1"/>
    <w:rsid w:val="00374DA8"/>
    <w:rPr>
      <w:vertAlign w:val="superscript"/>
    </w:rPr>
  </w:style>
  <w:style w:type="character" w:styleId="Heading3Char" w:customStyle="1">
    <w:name w:val="Heading 3 Char"/>
    <w:link w:val="Heading3"/>
    <w:uiPriority w:val="9"/>
    <w:semiHidden w:val="1"/>
    <w:rsid w:val="00F45932"/>
    <w:rPr>
      <w:rFonts w:ascii="Cambria" w:cs="Times New Roman" w:eastAsia="Times New Roman" w:hAnsi="Cambria"/>
      <w:b w:val="1"/>
      <w:bCs w:val="1"/>
      <w:color w:val="4f81bd"/>
    </w:rPr>
  </w:style>
  <w:style w:type="character" w:styleId="Heading5Char" w:customStyle="1">
    <w:name w:val="Heading 5 Char"/>
    <w:link w:val="Heading5"/>
    <w:uiPriority w:val="9"/>
    <w:rsid w:val="00F45932"/>
    <w:rPr>
      <w:rFonts w:ascii="Cambria" w:cs="Times New Roman" w:eastAsia="Times New Roman" w:hAnsi="Cambria"/>
      <w:color w:val="243f60"/>
    </w:rPr>
  </w:style>
  <w:style w:type="character" w:styleId="Hyperlink">
    <w:name w:val="Hyperlink"/>
    <w:uiPriority w:val="99"/>
    <w:unhideWhenUsed w:val="1"/>
    <w:rsid w:val="00022ECD"/>
    <w:rPr>
      <w:color w:val="0000ff"/>
      <w:u w:val="single"/>
    </w:rPr>
  </w:style>
  <w:style w:type="character" w:styleId="HTMLCite">
    <w:name w:val="HTML Cite"/>
    <w:rsid w:val="007B1DF0"/>
    <w:rPr>
      <w:i w:val="1"/>
      <w:iCs w:val="1"/>
    </w:rPr>
  </w:style>
  <w:style w:type="paragraph" w:styleId="NormalWeb">
    <w:name w:val="Normal (Web)"/>
    <w:basedOn w:val="Normal"/>
    <w:uiPriority w:val="99"/>
    <w:semiHidden w:val="1"/>
    <w:unhideWhenUsed w:val="1"/>
    <w:rsid w:val="009408C4"/>
    <w:pPr>
      <w:spacing w:after="100" w:afterAutospacing="1" w:before="100" w:beforeAutospacing="1" w:line="240" w:lineRule="auto"/>
    </w:pPr>
    <w:rPr>
      <w:rFonts w:ascii="Times New Roman" w:eastAsia="Times New Roman" w:hAnsi="Times New Roman"/>
      <w:sz w:val="24"/>
      <w:szCs w:val="24"/>
      <w:lang w:eastAsia="en-GB" w:val="en-GB"/>
    </w:rPr>
  </w:style>
  <w:style w:type="character" w:styleId="Emphasis">
    <w:name w:val="Emphasis"/>
    <w:basedOn w:val="DefaultParagraphFont"/>
    <w:uiPriority w:val="20"/>
    <w:qFormat w:val="1"/>
    <w:rsid w:val="009408C4"/>
    <w:rPr>
      <w:i w:val="1"/>
      <w:iCs w:val="1"/>
    </w:rPr>
  </w:style>
  <w:style w:type="character" w:styleId="CommentReference">
    <w:name w:val="annotation reference"/>
    <w:basedOn w:val="DefaultParagraphFont"/>
    <w:uiPriority w:val="99"/>
    <w:semiHidden w:val="1"/>
    <w:unhideWhenUsed w:val="1"/>
    <w:rsid w:val="00FF040E"/>
    <w:rPr>
      <w:sz w:val="16"/>
      <w:szCs w:val="16"/>
    </w:rPr>
  </w:style>
  <w:style w:type="paragraph" w:styleId="CommentText">
    <w:name w:val="annotation text"/>
    <w:basedOn w:val="Normal"/>
    <w:link w:val="CommentTextChar"/>
    <w:uiPriority w:val="99"/>
    <w:semiHidden w:val="1"/>
    <w:unhideWhenUsed w:val="1"/>
    <w:rsid w:val="00FF040E"/>
    <w:pPr>
      <w:spacing w:line="240" w:lineRule="auto"/>
    </w:pPr>
    <w:rPr>
      <w:sz w:val="20"/>
      <w:szCs w:val="20"/>
    </w:rPr>
  </w:style>
  <w:style w:type="character" w:styleId="CommentTextChar" w:customStyle="1">
    <w:name w:val="Comment Text Char"/>
    <w:basedOn w:val="DefaultParagraphFont"/>
    <w:link w:val="CommentText"/>
    <w:uiPriority w:val="99"/>
    <w:semiHidden w:val="1"/>
    <w:rsid w:val="00FF040E"/>
    <w:rPr>
      <w:lang w:val="ro-RO"/>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Pr>
  </w:style>
  <w:style w:type="table" w:styleId="a3" w:customStyle="1">
    <w:basedOn w:val="TableNormal"/>
    <w:tblPr>
      <w:tblStyleRowBandSize w:val="1"/>
      <w:tblStyleColBandSize w:val="1"/>
    </w:tblPr>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tblPr>
      <w:tblStyleRowBandSize w:val="1"/>
      <w:tblStyleColBandSize w:val="1"/>
      <w:tblCellMar>
        <w:left w:w="115.0" w:type="dxa"/>
        <w:right w:w="115.0" w:type="dxa"/>
      </w:tblCellMar>
    </w:tblPr>
  </w:style>
  <w:style w:type="table" w:styleId="a6" w:customStyle="1">
    <w:basedOn w:val="TableNormal"/>
    <w:tblPr>
      <w:tblStyleRowBandSize w:val="1"/>
      <w:tblStyleColBandSize w:val="1"/>
      <w:tblCellMar>
        <w:left w:w="115.0" w:type="dxa"/>
        <w:right w:w="115.0" w:type="dxa"/>
      </w:tblCellMar>
    </w:tblPr>
  </w:style>
  <w:style w:type="table" w:styleId="a7" w:customStyle="1">
    <w:basedOn w:val="TableNormal"/>
    <w:tblPr>
      <w:tblStyleRowBandSize w:val="1"/>
      <w:tblStyleColBandSize w:val="1"/>
      <w:tblCellMar>
        <w:left w:w="115.0" w:type="dxa"/>
        <w:right w:w="115.0" w:type="dxa"/>
      </w:tblCellMar>
    </w:tblPr>
  </w:style>
  <w:style w:type="table" w:styleId="a8" w:customStyle="1">
    <w:basedOn w:val="TableNormal"/>
    <w:tblPr>
      <w:tblStyleRowBandSize w:val="1"/>
      <w:tblStyleColBandSize w:val="1"/>
      <w:tblCellMar>
        <w:left w:w="115.0" w:type="dxa"/>
        <w:right w:w="115.0" w:type="dxa"/>
      </w:tblCellMar>
    </w:tblPr>
  </w:style>
  <w:style w:type="table" w:styleId="a9" w:customStyle="1">
    <w:basedOn w:val="TableNormal"/>
    <w:tblPr>
      <w:tblStyleRowBandSize w:val="1"/>
      <w:tblStyleColBandSize w:val="1"/>
      <w:tblCellMar>
        <w:left w:w="115.0" w:type="dxa"/>
        <w:right w:w="115.0" w:type="dxa"/>
      </w:tblCellMar>
    </w:tblPr>
  </w:style>
  <w:style w:type="table" w:styleId="aa"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fplhz8uEUNL07djAFTCgJ3KAcw==">CgMxLjA4AHIhMU5ITkVub29RZE5uVzZCbFFHNThLaHdDUnd0WTYzb1Rv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2020-05-05T04:36:00Z</dcterms:created>
  <dc:creator>33</dc:creator>
</cp:coreProperties>
</file>